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05" w:rsidRPr="00441012" w:rsidRDefault="001D4108" w:rsidP="00A92505">
      <w:pPr>
        <w:pStyle w:val="MMU1"/>
      </w:pPr>
      <w:r w:rsidRPr="001D4108">
        <w:t>Leoni</w:t>
      </w:r>
      <w:r w:rsidR="00F02FA9">
        <w:t>-Konzernumsatz steigt im er</w:t>
      </w:r>
      <w:r w:rsidR="00A90DFE">
        <w:t>sten Quartal 2017 um 11 Prozent</w:t>
      </w:r>
    </w:p>
    <w:p w:rsidR="00F02FA9" w:rsidRDefault="00F02FA9" w:rsidP="00A92505">
      <w:pPr>
        <w:pStyle w:val="MMU2"/>
      </w:pPr>
      <w:r>
        <w:t>EBIT-Marge auf 4,4 Prozent erhöht – P</w:t>
      </w:r>
      <w:r w:rsidR="00710F2A">
        <w:t xml:space="preserve">rognose </w:t>
      </w:r>
      <w:r w:rsidR="00176575">
        <w:t xml:space="preserve">für </w:t>
      </w:r>
      <w:r w:rsidR="00710F2A">
        <w:t xml:space="preserve">2017 </w:t>
      </w:r>
      <w:r>
        <w:t>bestätigt</w:t>
      </w:r>
    </w:p>
    <w:p w:rsidR="00F02FA9" w:rsidRDefault="00A92505" w:rsidP="00A92505">
      <w:pPr>
        <w:pStyle w:val="MMVorspann"/>
      </w:pPr>
      <w:r>
        <w:t xml:space="preserve">Nürnberg, </w:t>
      </w:r>
      <w:r w:rsidR="00F02FA9">
        <w:t>10</w:t>
      </w:r>
      <w:r>
        <w:t>. M</w:t>
      </w:r>
      <w:r w:rsidR="00F02FA9">
        <w:t>ai</w:t>
      </w:r>
      <w:r w:rsidRPr="009A1070">
        <w:t xml:space="preserve"> 20</w:t>
      </w:r>
      <w:r>
        <w:t>1</w:t>
      </w:r>
      <w:r w:rsidR="00710F2A">
        <w:t>7</w:t>
      </w:r>
      <w:r w:rsidRPr="009A1070">
        <w:t xml:space="preserve"> – </w:t>
      </w:r>
      <w:r>
        <w:t xml:space="preserve">Leoni, der </w:t>
      </w:r>
      <w:r w:rsidRPr="0099285A">
        <w:t xml:space="preserve">führende </w:t>
      </w:r>
      <w:r>
        <w:t xml:space="preserve">europäische Anbieter von </w:t>
      </w:r>
      <w:r w:rsidRPr="0099285A">
        <w:t>Kabel</w:t>
      </w:r>
      <w:r>
        <w:t>n und Kabels</w:t>
      </w:r>
      <w:r w:rsidRPr="0099285A">
        <w:t>ystem</w:t>
      </w:r>
      <w:r>
        <w:t>en</w:t>
      </w:r>
      <w:r w:rsidRPr="0099285A">
        <w:t xml:space="preserve"> für die Automobil</w:t>
      </w:r>
      <w:r>
        <w:t>branche</w:t>
      </w:r>
      <w:r w:rsidRPr="0099285A">
        <w:t xml:space="preserve"> und weitere Industrien</w:t>
      </w:r>
      <w:r>
        <w:t xml:space="preserve">, </w:t>
      </w:r>
      <w:r w:rsidR="00F02FA9">
        <w:t xml:space="preserve">steigerte den Konzernumsatz in den ersten drei Monaten 2017 gegenüber dem Vorjahresvergleichszeitraum um fast 11 Prozent auf </w:t>
      </w:r>
      <w:r w:rsidR="009F5A97">
        <w:t>1,21</w:t>
      </w:r>
      <w:r w:rsidR="003E5A10">
        <w:t> </w:t>
      </w:r>
      <w:r w:rsidR="009F5A97">
        <w:t xml:space="preserve">Mrd. </w:t>
      </w:r>
      <w:r w:rsidR="00F02FA9">
        <w:t xml:space="preserve">Euro (Vorjahr: </w:t>
      </w:r>
      <w:r w:rsidR="009F5A97">
        <w:t xml:space="preserve">1,09 Mrd. </w:t>
      </w:r>
      <w:r w:rsidR="00F02FA9">
        <w:t xml:space="preserve">Euro). </w:t>
      </w:r>
      <w:r w:rsidR="00494A2A">
        <w:t xml:space="preserve">Mehr als </w:t>
      </w:r>
      <w:r w:rsidR="003D623C">
        <w:t xml:space="preserve">die Hälfte des Zuwachses erzielte das Unternehmen aus eigener Kraft. </w:t>
      </w:r>
      <w:r w:rsidR="00E8530A">
        <w:t xml:space="preserve">Die Grundlage </w:t>
      </w:r>
      <w:r w:rsidR="003D623C">
        <w:t xml:space="preserve">dafür </w:t>
      </w:r>
      <w:r w:rsidR="00E8530A">
        <w:t xml:space="preserve">bildete die </w:t>
      </w:r>
      <w:r w:rsidR="00F02FA9">
        <w:t xml:space="preserve">gute Auftragslage in beiden Unternehmensbereichen </w:t>
      </w:r>
      <w:r w:rsidR="00E8530A">
        <w:t xml:space="preserve">und die unverändert starke </w:t>
      </w:r>
      <w:r w:rsidR="00F02FA9">
        <w:t>Nachfrage der weltweiten Fahrzeugindustrie</w:t>
      </w:r>
      <w:r w:rsidR="00E8530A">
        <w:t>.</w:t>
      </w:r>
      <w:r w:rsidR="003D623C">
        <w:t xml:space="preserve"> </w:t>
      </w:r>
      <w:r w:rsidR="00E8530A">
        <w:t xml:space="preserve">Das Ergebnis vor Zinsen und Steuern (EBIT) nahm von 24,4 Mio. Euro </w:t>
      </w:r>
      <w:r w:rsidR="00A90DFE">
        <w:t xml:space="preserve">im Jahr 2016 </w:t>
      </w:r>
      <w:r w:rsidR="00E8530A">
        <w:t xml:space="preserve">auf </w:t>
      </w:r>
      <w:r w:rsidR="00A90DFE">
        <w:t xml:space="preserve">aktuell </w:t>
      </w:r>
      <w:r w:rsidR="00E8530A">
        <w:t xml:space="preserve">52,9 Mio. Euro zu, sodass sich die EBIT-Marge von 2,2 Prozent auf 4,4 Prozent </w:t>
      </w:r>
      <w:r w:rsidR="003D623C">
        <w:t>erhöhte</w:t>
      </w:r>
      <w:r w:rsidR="00E8530A">
        <w:t>. Dabei profitierte L</w:t>
      </w:r>
      <w:r w:rsidR="003D623C">
        <w:t>eoni</w:t>
      </w:r>
      <w:r w:rsidR="00E8530A">
        <w:t xml:space="preserve"> </w:t>
      </w:r>
      <w:r w:rsidR="00D7623C">
        <w:t xml:space="preserve">auch </w:t>
      </w:r>
      <w:r w:rsidR="00E8530A">
        <w:t>von ein</w:t>
      </w:r>
      <w:r w:rsidR="009F5A97">
        <w:t>em</w:t>
      </w:r>
      <w:r w:rsidR="00E8530A">
        <w:t xml:space="preserve"> Einmalertrag von 5 Mio. Euro aus einer Vertrauens</w:t>
      </w:r>
      <w:r w:rsidR="009F05EC">
        <w:t>-</w:t>
      </w:r>
      <w:r w:rsidR="00E8530A">
        <w:t xml:space="preserve">schadenversicherung im Zusammenhang mit dem 2016 aufgedeckten Betrugsfall. </w:t>
      </w:r>
    </w:p>
    <w:p w:rsidR="00E8530A" w:rsidRDefault="00E8530A" w:rsidP="00395815">
      <w:pPr>
        <w:pStyle w:val="MMFlietext"/>
      </w:pPr>
      <w:r>
        <w:t xml:space="preserve">Nach Steuern </w:t>
      </w:r>
      <w:r w:rsidR="003D623C">
        <w:t>stieg</w:t>
      </w:r>
      <w:r>
        <w:t xml:space="preserve"> der Quartalsüberschuss des L</w:t>
      </w:r>
      <w:r w:rsidR="003D623C">
        <w:t>eoni</w:t>
      </w:r>
      <w:r>
        <w:t>-Konzerns, der am 31.</w:t>
      </w:r>
      <w:r w:rsidR="00027480">
        <w:t> </w:t>
      </w:r>
      <w:r>
        <w:t>März 2017 mit 82.010 Personen 6.832 Mitarbeiter mehr beschäftigte als am Vorjahresstichtag</w:t>
      </w:r>
      <w:r w:rsidR="007813A9">
        <w:t xml:space="preserve"> (Vorjahr: 75.178)</w:t>
      </w:r>
      <w:r>
        <w:t xml:space="preserve">, von 11,6 Mio. Euro auf </w:t>
      </w:r>
      <w:r w:rsidR="000267C5">
        <w:t>33,6</w:t>
      </w:r>
      <w:r>
        <w:t xml:space="preserve"> Mio. Euro. </w:t>
      </w:r>
    </w:p>
    <w:p w:rsidR="00A92505" w:rsidRPr="00F026D8" w:rsidRDefault="00126F80" w:rsidP="00F45817">
      <w:pPr>
        <w:pStyle w:val="MMZwischenberschrift"/>
      </w:pPr>
      <w:r>
        <w:t>WSD mit starkem E-Mobility-Geschäft</w:t>
      </w:r>
    </w:p>
    <w:p w:rsidR="00831A40" w:rsidRDefault="00A92505" w:rsidP="00F45817">
      <w:pPr>
        <w:pStyle w:val="MMFlietext"/>
      </w:pPr>
      <w:r w:rsidRPr="00204990">
        <w:t xml:space="preserve">Der Unternehmensbereich </w:t>
      </w:r>
      <w:proofErr w:type="spellStart"/>
      <w:r w:rsidRPr="00204990">
        <w:t>Wiring</w:t>
      </w:r>
      <w:proofErr w:type="spellEnd"/>
      <w:r w:rsidRPr="00204990">
        <w:t xml:space="preserve"> Systems (WSD)</w:t>
      </w:r>
      <w:r w:rsidR="007813A9">
        <w:t xml:space="preserve"> konnte den Umsatz im </w:t>
      </w:r>
      <w:r w:rsidR="005B0E94">
        <w:t xml:space="preserve">ersten Quartal 2017 </w:t>
      </w:r>
      <w:r w:rsidR="007813A9">
        <w:t xml:space="preserve">um rund 12 Prozent auf </w:t>
      </w:r>
      <w:r w:rsidR="00D0402E">
        <w:t xml:space="preserve">731 </w:t>
      </w:r>
      <w:r w:rsidR="007813A9">
        <w:t xml:space="preserve">Mio. Euro ausbauen (Vorjahr: </w:t>
      </w:r>
      <w:r w:rsidR="00D0402E">
        <w:t xml:space="preserve">651 </w:t>
      </w:r>
      <w:r w:rsidR="007813A9">
        <w:t>Mio. Euro</w:t>
      </w:r>
      <w:r w:rsidR="005B0E94">
        <w:t>).</w:t>
      </w:r>
      <w:r w:rsidR="007813A9">
        <w:t xml:space="preserve"> </w:t>
      </w:r>
      <w:r w:rsidR="005B0E94">
        <w:t>Kräftige</w:t>
      </w:r>
      <w:r w:rsidR="007813A9">
        <w:t xml:space="preserve"> Zuwächse wurden mit Bordnetz-Systemen und Kabelsätzen für </w:t>
      </w:r>
      <w:r w:rsidR="003D623C">
        <w:t xml:space="preserve">Fahrzeuge von </w:t>
      </w:r>
      <w:r w:rsidR="007813A9">
        <w:t>Automobilhersteller</w:t>
      </w:r>
      <w:r w:rsidR="003D623C">
        <w:t>n</w:t>
      </w:r>
      <w:r w:rsidR="007813A9">
        <w:t xml:space="preserve"> aus Asien und dem europäischen Ausland sowie für </w:t>
      </w:r>
      <w:r w:rsidR="003D623C">
        <w:t>Pkw</w:t>
      </w:r>
      <w:r w:rsidR="007813A9">
        <w:t xml:space="preserve"> mit Elektro- und Hybridantrieben erzielt. Das </w:t>
      </w:r>
      <w:r w:rsidR="00BC1A62">
        <w:t>Quartals-</w:t>
      </w:r>
      <w:r w:rsidR="007813A9">
        <w:t xml:space="preserve">EBIT der </w:t>
      </w:r>
      <w:proofErr w:type="spellStart"/>
      <w:r w:rsidR="007813A9">
        <w:t>Wiring</w:t>
      </w:r>
      <w:proofErr w:type="spellEnd"/>
      <w:r w:rsidR="007813A9">
        <w:t xml:space="preserve"> Systems Division verbesserte sich </w:t>
      </w:r>
      <w:r w:rsidR="00D7623C">
        <w:t xml:space="preserve">unter anderem </w:t>
      </w:r>
      <w:r w:rsidR="007813A9">
        <w:t>dank der erfolgreich umgesetzten Maßnahmen zur Performancesteigerung und Restrukturierung von 5,0 Mio. Euro auf 22,9</w:t>
      </w:r>
      <w:r w:rsidR="009F05EC">
        <w:t> </w:t>
      </w:r>
      <w:r w:rsidR="007813A9">
        <w:t>Mio.</w:t>
      </w:r>
      <w:r w:rsidR="009F05EC">
        <w:t> </w:t>
      </w:r>
      <w:r w:rsidR="007813A9">
        <w:t xml:space="preserve">Euro. </w:t>
      </w:r>
    </w:p>
    <w:p w:rsidR="00126F80" w:rsidRPr="000267C5" w:rsidRDefault="00766C25" w:rsidP="00F45817">
      <w:pPr>
        <w:pStyle w:val="MMFlietext"/>
      </w:pPr>
      <w:r>
        <w:lastRenderedPageBreak/>
        <w:t>I</w:t>
      </w:r>
      <w:r w:rsidR="00126F80">
        <w:t xml:space="preserve">m </w:t>
      </w:r>
      <w:r w:rsidR="005B0E94">
        <w:t xml:space="preserve">Berichtszeitraum </w:t>
      </w:r>
      <w:r>
        <w:t xml:space="preserve">gingen mehrere </w:t>
      </w:r>
      <w:r w:rsidR="00126F80">
        <w:t xml:space="preserve">Neuaufträge </w:t>
      </w:r>
      <w:r>
        <w:t xml:space="preserve">im </w:t>
      </w:r>
      <w:r w:rsidR="00126F80">
        <w:t>Bereich Elektromobilität</w:t>
      </w:r>
      <w:r>
        <w:t xml:space="preserve"> ein</w:t>
      </w:r>
      <w:r w:rsidR="00126F80">
        <w:t xml:space="preserve">, in dem Leoni inzwischen über </w:t>
      </w:r>
      <w:r w:rsidR="00126F80" w:rsidRPr="000267C5">
        <w:t xml:space="preserve">einen Auftragsbestand </w:t>
      </w:r>
      <w:r w:rsidR="00126F80" w:rsidRPr="00BC1A62">
        <w:t xml:space="preserve">von </w:t>
      </w:r>
      <w:r w:rsidR="00126F80" w:rsidRPr="00824649">
        <w:t>rund</w:t>
      </w:r>
      <w:r w:rsidR="00824649">
        <w:t xml:space="preserve"> 500</w:t>
      </w:r>
      <w:r w:rsidR="00126F80" w:rsidRPr="00824649">
        <w:t xml:space="preserve"> Mio.</w:t>
      </w:r>
      <w:r w:rsidR="00126F80" w:rsidRPr="00BC1A62">
        <w:t xml:space="preserve"> Euro</w:t>
      </w:r>
      <w:r w:rsidR="00126F80" w:rsidRPr="000267C5">
        <w:t xml:space="preserve"> verfügt: Unter anderem bestellten deutsche Automobilhersteller die Verkabelung </w:t>
      </w:r>
      <w:r w:rsidR="00494A2A" w:rsidRPr="000267C5">
        <w:t>für</w:t>
      </w:r>
      <w:r w:rsidR="00126F80" w:rsidRPr="000267C5">
        <w:t xml:space="preserve"> zwei vollelektrische Premium- und SUV-Fahrzeugreihen.</w:t>
      </w:r>
    </w:p>
    <w:p w:rsidR="00A92505" w:rsidRPr="000267C5" w:rsidRDefault="00A92505" w:rsidP="00A92505">
      <w:pPr>
        <w:pStyle w:val="MMZwischenberschrift"/>
      </w:pPr>
      <w:r w:rsidRPr="000267C5">
        <w:t xml:space="preserve">WCS: </w:t>
      </w:r>
      <w:r w:rsidR="00466ED3" w:rsidRPr="00BC1A62">
        <w:t>Strategische Neuausrichtung forciert</w:t>
      </w:r>
    </w:p>
    <w:p w:rsidR="00BC1A62" w:rsidRDefault="005B0E94" w:rsidP="00F45817">
      <w:pPr>
        <w:pStyle w:val="MMFlietext"/>
      </w:pPr>
      <w:r w:rsidRPr="000267C5">
        <w:t>I</w:t>
      </w:r>
      <w:r w:rsidR="00432D1D" w:rsidRPr="000267C5">
        <w:t xml:space="preserve">m </w:t>
      </w:r>
      <w:r w:rsidR="00A92505" w:rsidRPr="000267C5">
        <w:t xml:space="preserve">Unternehmensbereich </w:t>
      </w:r>
      <w:proofErr w:type="spellStart"/>
      <w:r w:rsidR="00A92505" w:rsidRPr="000267C5">
        <w:t>Wire</w:t>
      </w:r>
      <w:proofErr w:type="spellEnd"/>
      <w:r w:rsidR="00A92505" w:rsidRPr="000267C5">
        <w:t xml:space="preserve"> &amp; Cable Solutions (WCS) </w:t>
      </w:r>
      <w:r w:rsidR="009F5A97">
        <w:t xml:space="preserve">erhöhte </w:t>
      </w:r>
      <w:r w:rsidR="00466ED3" w:rsidRPr="000267C5">
        <w:t>sich</w:t>
      </w:r>
      <w:r w:rsidRPr="000267C5">
        <w:t xml:space="preserve"> der Umsatz in den ersten drei Monaten 2017 um rund 8 Prozent auf </w:t>
      </w:r>
      <w:r w:rsidR="00D0402E">
        <w:t xml:space="preserve">475 </w:t>
      </w:r>
      <w:r w:rsidRPr="000267C5">
        <w:t xml:space="preserve">Mio. Euro (Vorjahr: </w:t>
      </w:r>
      <w:r w:rsidR="00D0402E">
        <w:t xml:space="preserve">438 </w:t>
      </w:r>
      <w:r w:rsidRPr="000267C5">
        <w:t xml:space="preserve">Mio. Euro). Der Zuwachs resultierte aus dem deutlich gestiegenen Kupferpreis. </w:t>
      </w:r>
      <w:r w:rsidR="00466ED3" w:rsidRPr="000267C5">
        <w:t xml:space="preserve">Das Ergebnis vor Zinsen und Steuern </w:t>
      </w:r>
      <w:r w:rsidR="003D623C" w:rsidRPr="000267C5">
        <w:t xml:space="preserve">des Segments WCS </w:t>
      </w:r>
      <w:r w:rsidR="00466ED3" w:rsidRPr="000267C5">
        <w:t>nahm in der Berichtsperiode von 19,3 Mio. Euro auf 25,0 Mio. Euro zu. Hierzu trug</w:t>
      </w:r>
      <w:r w:rsidR="00D0402E">
        <w:t>en</w:t>
      </w:r>
      <w:r w:rsidR="00466ED3" w:rsidRPr="000267C5">
        <w:t xml:space="preserve"> neben den im Vorjahr umgesetzten Restrukturierungs</w:t>
      </w:r>
      <w:r w:rsidR="009F05EC">
        <w:t>-</w:t>
      </w:r>
      <w:proofErr w:type="spellStart"/>
      <w:r w:rsidR="00466ED3" w:rsidRPr="000267C5">
        <w:t>maßnahmen</w:t>
      </w:r>
      <w:proofErr w:type="spellEnd"/>
      <w:r w:rsidR="00466ED3" w:rsidRPr="000267C5">
        <w:t xml:space="preserve"> </w:t>
      </w:r>
      <w:r w:rsidR="000267C5">
        <w:t xml:space="preserve">und dem Wachstum mit profitablen Produkt- und Systemlösungen </w:t>
      </w:r>
      <w:r w:rsidR="00466ED3" w:rsidRPr="000267C5">
        <w:t>auch positive</w:t>
      </w:r>
      <w:r w:rsidR="00027480">
        <w:t xml:space="preserve"> </w:t>
      </w:r>
      <w:r w:rsidR="00D7623C">
        <w:t>E</w:t>
      </w:r>
      <w:r w:rsidR="00466ED3" w:rsidRPr="000267C5">
        <w:t>ffekt</w:t>
      </w:r>
      <w:r w:rsidR="00E82912">
        <w:t>e</w:t>
      </w:r>
      <w:r w:rsidR="00466ED3" w:rsidRPr="000267C5">
        <w:t xml:space="preserve"> aus der Kupferpreisveränderung bei. </w:t>
      </w:r>
    </w:p>
    <w:p w:rsidR="00466ED3" w:rsidRDefault="00176575" w:rsidP="00F45817">
      <w:pPr>
        <w:pStyle w:val="MMFlietext"/>
      </w:pPr>
      <w:r w:rsidRPr="00BC1A62">
        <w:t>B</w:t>
      </w:r>
      <w:r w:rsidR="00466ED3" w:rsidRPr="00BC1A62">
        <w:t xml:space="preserve">ei der strategischen Neuausrichtung zum </w:t>
      </w:r>
      <w:r w:rsidR="00D0402E" w:rsidRPr="00D0402E">
        <w:t xml:space="preserve">Lösungsanbieter von sicheren und intelligenten Energieübertragungs- und Datenmanagementsystemen </w:t>
      </w:r>
      <w:r w:rsidR="00466ED3" w:rsidRPr="00BC1A62">
        <w:t xml:space="preserve">erzielte </w:t>
      </w:r>
      <w:r w:rsidRPr="00BC1A62">
        <w:t xml:space="preserve">der Unternehmensbereich WCS weitere Fortschritte: </w:t>
      </w:r>
      <w:r w:rsidR="00D0402E">
        <w:t xml:space="preserve">Mit einer Mehrheitsbeteiligung an </w:t>
      </w:r>
      <w:r w:rsidR="0084754F">
        <w:t xml:space="preserve">der </w:t>
      </w:r>
      <w:proofErr w:type="spellStart"/>
      <w:r w:rsidR="00D0402E">
        <w:t>Adaptricity</w:t>
      </w:r>
      <w:proofErr w:type="spellEnd"/>
      <w:r w:rsidR="00D0402E">
        <w:t xml:space="preserve"> </w:t>
      </w:r>
      <w:r w:rsidR="0084754F">
        <w:t xml:space="preserve">AG </w:t>
      </w:r>
      <w:r w:rsidR="00D0402E" w:rsidRPr="00D0402E">
        <w:t>sichert</w:t>
      </w:r>
      <w:r w:rsidR="00D0402E">
        <w:t xml:space="preserve">e er </w:t>
      </w:r>
      <w:r w:rsidR="00D0402E" w:rsidRPr="00D0402E">
        <w:t xml:space="preserve">den Zugang zu Kompetenzen in den Bereichen Software, Simulation und </w:t>
      </w:r>
      <w:proofErr w:type="spellStart"/>
      <w:r w:rsidR="00D0402E" w:rsidRPr="00D0402E">
        <w:t>cloud</w:t>
      </w:r>
      <w:proofErr w:type="spellEnd"/>
      <w:r w:rsidR="00D0402E" w:rsidRPr="00D0402E">
        <w:t>-basierter Datenanalyse</w:t>
      </w:r>
      <w:r w:rsidR="00D0402E">
        <w:t>.</w:t>
      </w:r>
      <w:r w:rsidR="00D0402E" w:rsidRPr="00D0402E">
        <w:t xml:space="preserve"> </w:t>
      </w:r>
      <w:r w:rsidR="00D0402E">
        <w:t xml:space="preserve">Im Rahmen der Portfolioentwicklung wurde außerdem </w:t>
      </w:r>
      <w:r w:rsidRPr="00BC1A62">
        <w:t>der Verkauf des Geschäfts mit Kabelkonfektion und Kabelsätzen für Haushaltsgeräte und Elektrowerkzeuge abgeschlossen.</w:t>
      </w:r>
      <w:r>
        <w:t xml:space="preserve"> </w:t>
      </w:r>
    </w:p>
    <w:p w:rsidR="00A92505" w:rsidRPr="00A801EA" w:rsidRDefault="00A92505" w:rsidP="00A92505">
      <w:pPr>
        <w:tabs>
          <w:tab w:val="left" w:pos="8505"/>
        </w:tabs>
        <w:spacing w:line="360" w:lineRule="auto"/>
        <w:ind w:right="1922"/>
        <w:rPr>
          <w:rFonts w:ascii="Arial" w:hAnsi="Arial" w:cs="Arial"/>
          <w:b/>
          <w:sz w:val="22"/>
          <w:szCs w:val="22"/>
        </w:rPr>
      </w:pPr>
      <w:r w:rsidRPr="00A801EA">
        <w:rPr>
          <w:rFonts w:ascii="Arial" w:hAnsi="Arial" w:cs="Arial"/>
          <w:b/>
          <w:sz w:val="22"/>
          <w:szCs w:val="22"/>
        </w:rPr>
        <w:t>Prognose</w:t>
      </w:r>
      <w:r w:rsidR="00176575">
        <w:rPr>
          <w:rFonts w:ascii="Arial" w:hAnsi="Arial" w:cs="Arial"/>
          <w:b/>
          <w:sz w:val="22"/>
          <w:szCs w:val="22"/>
        </w:rPr>
        <w:t xml:space="preserve"> für das Gesamtjahr bestätigt</w:t>
      </w:r>
    </w:p>
    <w:p w:rsidR="00176575" w:rsidRDefault="00176575" w:rsidP="00F45817">
      <w:pPr>
        <w:pStyle w:val="MMFlietext"/>
      </w:pPr>
      <w:r>
        <w:t>Nach dem guten Start in das Jahr 2017 bestätigt L</w:t>
      </w:r>
      <w:r w:rsidR="003D623C">
        <w:t>eoni</w:t>
      </w:r>
      <w:r>
        <w:t xml:space="preserve"> die Prognose für das Gesamtjahr: Konzernweit wird mit einem Umsatzanstieg um circa 4,5 Prozent auf rund</w:t>
      </w:r>
      <w:r w:rsidR="00751969" w:rsidRPr="00A801EA">
        <w:t xml:space="preserve"> </w:t>
      </w:r>
      <w:r w:rsidR="00A92505" w:rsidRPr="00A801EA">
        <w:t>4,</w:t>
      </w:r>
      <w:r w:rsidR="00126C5F" w:rsidRPr="00A801EA">
        <w:t>6</w:t>
      </w:r>
      <w:r w:rsidR="00A92505" w:rsidRPr="00A801EA">
        <w:t xml:space="preserve"> Mrd. Euro</w:t>
      </w:r>
      <w:r>
        <w:t xml:space="preserve"> und einer Verbesserung des Ergebnisses vor Zinsen und Steuern auf 180 bis 200 Mio. Euro (Vorjahr: 78,1 Mio. Euro) gerechnet.</w:t>
      </w:r>
    </w:p>
    <w:p w:rsidR="00766C25" w:rsidRPr="00395815" w:rsidRDefault="00A92505" w:rsidP="00F45817">
      <w:pPr>
        <w:pStyle w:val="MMFlietext"/>
        <w:rPr>
          <w:i/>
        </w:rPr>
      </w:pPr>
      <w:r w:rsidRPr="00395815">
        <w:rPr>
          <w:i/>
        </w:rPr>
        <w:t>(</w:t>
      </w:r>
      <w:r w:rsidR="00831A40">
        <w:rPr>
          <w:i/>
        </w:rPr>
        <w:t>3.572</w:t>
      </w:r>
      <w:r w:rsidRPr="00395815">
        <w:rPr>
          <w:i/>
        </w:rPr>
        <w:t xml:space="preserve"> Anschläge inkl. Leerzeichen)</w:t>
      </w:r>
    </w:p>
    <w:p w:rsidR="00831A40" w:rsidRDefault="00831A40" w:rsidP="00831A40">
      <w:pPr>
        <w:spacing w:before="120"/>
        <w:ind w:right="1711"/>
        <w:rPr>
          <w:rFonts w:ascii="Arial" w:hAnsi="Arial" w:cs="Arial"/>
          <w:i/>
          <w:sz w:val="22"/>
          <w:szCs w:val="22"/>
        </w:rPr>
      </w:pPr>
      <w:r w:rsidRPr="00BC1A62">
        <w:rPr>
          <w:rFonts w:ascii="Arial" w:hAnsi="Arial" w:cs="Arial"/>
          <w:sz w:val="36"/>
          <w:szCs w:val="36"/>
        </w:rPr>
        <w:sym w:font="Wingdings" w:char="F046"/>
      </w:r>
      <w:r w:rsidRPr="00BC1A62">
        <w:rPr>
          <w:rFonts w:ascii="Arial" w:hAnsi="Arial" w:cs="Arial"/>
          <w:i/>
          <w:sz w:val="22"/>
          <w:szCs w:val="22"/>
        </w:rPr>
        <w:t xml:space="preserve"> Zugehöriges Illustrationsmaterial finden Sie direkt bei dieser Mitteilung unter  </w:t>
      </w:r>
      <w:hyperlink r:id="rId9" w:history="1">
        <w:r w:rsidRPr="00AC2860">
          <w:rPr>
            <w:rStyle w:val="Hyperlink"/>
            <w:rFonts w:ascii="Arial" w:hAnsi="Arial" w:cs="Arial"/>
            <w:i/>
            <w:sz w:val="22"/>
            <w:szCs w:val="22"/>
          </w:rPr>
          <w:t>www.leoni.com/de/presse/mitteilungen/details/leoni-konzernumsatz-steigt-im-ersten-quartal-2017-um-11</w:t>
        </w:r>
        <w:r w:rsidR="00CB25CA">
          <w:rPr>
            <w:rStyle w:val="Hyperlink"/>
            <w:rFonts w:ascii="Arial" w:hAnsi="Arial" w:cs="Arial"/>
            <w:i/>
            <w:sz w:val="22"/>
            <w:szCs w:val="22"/>
          </w:rPr>
          <w:t>-p</w:t>
        </w:r>
        <w:bookmarkStart w:id="0" w:name="_GoBack"/>
        <w:bookmarkEnd w:id="0"/>
        <w:r w:rsidRPr="00AC2860">
          <w:rPr>
            <w:rStyle w:val="Hyperlink"/>
            <w:rFonts w:ascii="Arial" w:hAnsi="Arial" w:cs="Arial"/>
            <w:i/>
            <w:sz w:val="22"/>
            <w:szCs w:val="22"/>
          </w:rPr>
          <w:t>rozent/</w:t>
        </w:r>
      </w:hyperlink>
    </w:p>
    <w:p w:rsidR="00831A40" w:rsidRPr="00BC1A62" w:rsidRDefault="00831A40" w:rsidP="00831A40">
      <w:pPr>
        <w:ind w:right="1852"/>
        <w:rPr>
          <w:rFonts w:ascii="Arial" w:hAnsi="Arial" w:cs="Arial"/>
          <w:i/>
          <w:sz w:val="21"/>
          <w:szCs w:val="21"/>
        </w:rPr>
      </w:pPr>
      <w:r w:rsidRPr="00B30C8C">
        <w:rPr>
          <w:rFonts w:ascii="Arial" w:hAnsi="Arial" w:cs="Arial"/>
          <w:sz w:val="36"/>
          <w:szCs w:val="36"/>
        </w:rPr>
        <w:lastRenderedPageBreak/>
        <w:sym w:font="Wingdings" w:char="F046"/>
      </w:r>
      <w:r w:rsidRPr="00B30C8C">
        <w:rPr>
          <w:rFonts w:ascii="Arial" w:hAnsi="Arial" w:cs="Arial"/>
          <w:i/>
          <w:sz w:val="20"/>
          <w:szCs w:val="20"/>
        </w:rPr>
        <w:t xml:space="preserve"> </w:t>
      </w:r>
      <w:r w:rsidRPr="00B30C8C">
        <w:rPr>
          <w:rFonts w:ascii="Arial" w:hAnsi="Arial" w:cs="Arial"/>
          <w:i/>
          <w:sz w:val="22"/>
          <w:szCs w:val="22"/>
        </w:rPr>
        <w:t xml:space="preserve">Den vollständigen </w:t>
      </w:r>
      <w:r>
        <w:rPr>
          <w:rFonts w:ascii="Arial" w:hAnsi="Arial" w:cs="Arial"/>
          <w:i/>
          <w:sz w:val="22"/>
          <w:szCs w:val="22"/>
        </w:rPr>
        <w:t>Quartals</w:t>
      </w:r>
      <w:r w:rsidRPr="00B30C8C">
        <w:rPr>
          <w:rFonts w:ascii="Arial" w:hAnsi="Arial" w:cs="Arial"/>
          <w:i/>
          <w:sz w:val="22"/>
          <w:szCs w:val="22"/>
        </w:rPr>
        <w:t xml:space="preserve">bericht können Sie herunterladen unter </w:t>
      </w:r>
      <w:hyperlink r:id="rId10" w:history="1">
        <w:r w:rsidRPr="007923E9">
          <w:rPr>
            <w:rStyle w:val="Hyperlink"/>
            <w:rFonts w:ascii="Arial" w:hAnsi="Arial" w:cs="Arial"/>
            <w:i/>
            <w:sz w:val="22"/>
            <w:szCs w:val="22"/>
          </w:rPr>
          <w:t>www.leoni.com/de/finanzpublikationen</w:t>
        </w:r>
      </w:hyperlink>
    </w:p>
    <w:p w:rsidR="00A92505" w:rsidRDefault="00A92505" w:rsidP="00A92505">
      <w:pPr>
        <w:pStyle w:val="MMKurzprofilberschrift"/>
      </w:pPr>
      <w:r w:rsidRPr="006678E0">
        <w:t>Leoni-Konzernzahlen im Überblick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134"/>
        <w:gridCol w:w="1134"/>
        <w:gridCol w:w="1276"/>
      </w:tblGrid>
      <w:tr w:rsidR="00A92505" w:rsidRPr="00DF6351" w:rsidTr="00BC1A62">
        <w:tc>
          <w:tcPr>
            <w:tcW w:w="4361" w:type="dxa"/>
          </w:tcPr>
          <w:p w:rsidR="00A92505" w:rsidRPr="00DF6351" w:rsidRDefault="00A92505" w:rsidP="00425EFD">
            <w:pPr>
              <w:tabs>
                <w:tab w:val="left" w:pos="8505"/>
              </w:tabs>
              <w:rPr>
                <w:rFonts w:ascii="Arial" w:hAnsi="Arial" w:cs="Arial"/>
                <w:b/>
                <w:sz w:val="18"/>
                <w:szCs w:val="18"/>
              </w:rPr>
            </w:pPr>
            <w:r w:rsidRPr="00DF6351">
              <w:rPr>
                <w:rFonts w:ascii="Arial" w:hAnsi="Arial" w:cs="Arial"/>
                <w:b/>
                <w:sz w:val="18"/>
                <w:szCs w:val="18"/>
              </w:rPr>
              <w:t>Kennzahlen Konzern</w:t>
            </w:r>
          </w:p>
        </w:tc>
        <w:tc>
          <w:tcPr>
            <w:tcW w:w="1134" w:type="dxa"/>
          </w:tcPr>
          <w:p w:rsidR="00A92505" w:rsidRPr="00BE78C2" w:rsidRDefault="00AE64C8" w:rsidP="00AE64C8">
            <w:pPr>
              <w:tabs>
                <w:tab w:val="left" w:pos="8505"/>
              </w:tabs>
              <w:jc w:val="center"/>
              <w:rPr>
                <w:rFonts w:ascii="Arial" w:hAnsi="Arial" w:cs="Arial"/>
                <w:b/>
                <w:sz w:val="18"/>
                <w:szCs w:val="18"/>
              </w:rPr>
            </w:pPr>
            <w:r>
              <w:rPr>
                <w:rFonts w:ascii="Arial" w:hAnsi="Arial" w:cs="Arial"/>
                <w:b/>
                <w:sz w:val="18"/>
                <w:szCs w:val="18"/>
              </w:rPr>
              <w:t>1. Quartal 2017</w:t>
            </w:r>
          </w:p>
        </w:tc>
        <w:tc>
          <w:tcPr>
            <w:tcW w:w="1134" w:type="dxa"/>
          </w:tcPr>
          <w:p w:rsidR="00A92505" w:rsidRPr="00BE78C2" w:rsidRDefault="00AE64C8" w:rsidP="00AE64C8">
            <w:pPr>
              <w:tabs>
                <w:tab w:val="left" w:pos="8505"/>
              </w:tabs>
              <w:jc w:val="center"/>
              <w:rPr>
                <w:rFonts w:ascii="Arial" w:hAnsi="Arial" w:cs="Arial"/>
                <w:b/>
                <w:sz w:val="18"/>
                <w:szCs w:val="18"/>
              </w:rPr>
            </w:pPr>
            <w:r>
              <w:rPr>
                <w:rFonts w:ascii="Arial" w:hAnsi="Arial" w:cs="Arial"/>
                <w:b/>
                <w:sz w:val="18"/>
                <w:szCs w:val="18"/>
              </w:rPr>
              <w:t>1. Quartal 2016</w:t>
            </w:r>
          </w:p>
        </w:tc>
        <w:tc>
          <w:tcPr>
            <w:tcW w:w="1276" w:type="dxa"/>
          </w:tcPr>
          <w:p w:rsidR="00A92505" w:rsidRPr="00BE78C2" w:rsidRDefault="00A92505" w:rsidP="00425EFD">
            <w:pPr>
              <w:tabs>
                <w:tab w:val="left" w:pos="8505"/>
              </w:tabs>
              <w:ind w:left="-13" w:right="-108"/>
              <w:rPr>
                <w:rFonts w:ascii="Arial" w:hAnsi="Arial" w:cs="Arial"/>
                <w:b/>
                <w:sz w:val="18"/>
                <w:szCs w:val="18"/>
              </w:rPr>
            </w:pPr>
            <w:r w:rsidRPr="00BE78C2">
              <w:rPr>
                <w:rFonts w:ascii="Arial" w:hAnsi="Arial" w:cs="Arial"/>
                <w:b/>
                <w:sz w:val="18"/>
                <w:szCs w:val="18"/>
              </w:rPr>
              <w:t>Veränderung</w:t>
            </w:r>
          </w:p>
        </w:tc>
      </w:tr>
      <w:tr w:rsidR="00AE64C8" w:rsidRPr="00DF6351" w:rsidTr="00BC1A62">
        <w:trPr>
          <w:trHeight w:val="284"/>
        </w:trPr>
        <w:tc>
          <w:tcPr>
            <w:tcW w:w="4361" w:type="dxa"/>
            <w:vAlign w:val="center"/>
          </w:tcPr>
          <w:p w:rsidR="00AE64C8" w:rsidRDefault="00AE64C8" w:rsidP="009629F8">
            <w:pPr>
              <w:tabs>
                <w:tab w:val="left" w:pos="8505"/>
              </w:tabs>
              <w:spacing w:line="276" w:lineRule="auto"/>
              <w:rPr>
                <w:rFonts w:ascii="Arial" w:hAnsi="Arial" w:cs="Arial"/>
                <w:sz w:val="18"/>
                <w:szCs w:val="18"/>
                <w:lang w:val="it-IT"/>
              </w:rPr>
            </w:pPr>
            <w:r>
              <w:rPr>
                <w:rFonts w:ascii="Arial" w:hAnsi="Arial" w:cs="Arial"/>
                <w:sz w:val="18"/>
                <w:szCs w:val="18"/>
              </w:rPr>
              <w:t>Umsatzerlöse [in M</w:t>
            </w:r>
            <w:r>
              <w:rPr>
                <w:rFonts w:ascii="Arial" w:hAnsi="Arial" w:cs="Arial"/>
                <w:sz w:val="18"/>
                <w:szCs w:val="18"/>
                <w:lang w:val="it-IT"/>
              </w:rPr>
              <w:t>io. €]</w:t>
            </w:r>
          </w:p>
        </w:tc>
        <w:tc>
          <w:tcPr>
            <w:tcW w:w="1134" w:type="dxa"/>
            <w:vAlign w:val="center"/>
          </w:tcPr>
          <w:p w:rsidR="00AE64C8" w:rsidRPr="007E6562" w:rsidRDefault="00766C25" w:rsidP="00766C25">
            <w:pPr>
              <w:tabs>
                <w:tab w:val="left" w:pos="8505"/>
              </w:tabs>
              <w:jc w:val="right"/>
              <w:rPr>
                <w:rFonts w:ascii="Arial" w:hAnsi="Arial" w:cs="Arial"/>
                <w:sz w:val="18"/>
                <w:szCs w:val="18"/>
              </w:rPr>
            </w:pPr>
            <w:r>
              <w:rPr>
                <w:rFonts w:ascii="Arial" w:hAnsi="Arial" w:cs="Arial"/>
                <w:sz w:val="18"/>
                <w:szCs w:val="18"/>
              </w:rPr>
              <w:t>1.205,5</w:t>
            </w:r>
          </w:p>
        </w:tc>
        <w:tc>
          <w:tcPr>
            <w:tcW w:w="1134" w:type="dxa"/>
            <w:vAlign w:val="center"/>
          </w:tcPr>
          <w:p w:rsidR="00AE64C8" w:rsidRPr="007D4BEC" w:rsidRDefault="00766C25" w:rsidP="00766C25">
            <w:pPr>
              <w:tabs>
                <w:tab w:val="left" w:pos="8505"/>
              </w:tabs>
              <w:jc w:val="right"/>
              <w:rPr>
                <w:rFonts w:ascii="Arial" w:hAnsi="Arial" w:cs="Arial"/>
                <w:sz w:val="18"/>
                <w:szCs w:val="18"/>
              </w:rPr>
            </w:pPr>
            <w:r>
              <w:rPr>
                <w:rFonts w:ascii="Arial" w:hAnsi="Arial" w:cs="Arial"/>
                <w:sz w:val="18"/>
                <w:szCs w:val="18"/>
              </w:rPr>
              <w:t>1.089,3</w:t>
            </w:r>
          </w:p>
        </w:tc>
        <w:tc>
          <w:tcPr>
            <w:tcW w:w="1276" w:type="dxa"/>
            <w:vAlign w:val="center"/>
          </w:tcPr>
          <w:p w:rsidR="00AE64C8" w:rsidRPr="00395815" w:rsidRDefault="00766C25" w:rsidP="00766C25">
            <w:pPr>
              <w:tabs>
                <w:tab w:val="left" w:pos="8505"/>
              </w:tabs>
              <w:jc w:val="right"/>
              <w:rPr>
                <w:rFonts w:ascii="Arial" w:hAnsi="Arial" w:cs="Arial"/>
                <w:sz w:val="18"/>
                <w:szCs w:val="18"/>
              </w:rPr>
            </w:pPr>
            <w:r>
              <w:rPr>
                <w:rFonts w:ascii="Arial" w:hAnsi="Arial" w:cs="Arial"/>
                <w:sz w:val="18"/>
                <w:szCs w:val="18"/>
              </w:rPr>
              <w:t>10,7 %</w:t>
            </w:r>
          </w:p>
        </w:tc>
      </w:tr>
      <w:tr w:rsidR="00AE64C8" w:rsidRPr="00DF6351" w:rsidTr="00BC1A62">
        <w:trPr>
          <w:trHeight w:val="284"/>
        </w:trPr>
        <w:tc>
          <w:tcPr>
            <w:tcW w:w="4361" w:type="dxa"/>
            <w:vAlign w:val="center"/>
          </w:tcPr>
          <w:p w:rsidR="00AE64C8" w:rsidRDefault="00AE64C8" w:rsidP="009629F8">
            <w:pPr>
              <w:tabs>
                <w:tab w:val="left" w:pos="8505"/>
              </w:tabs>
              <w:spacing w:line="276" w:lineRule="auto"/>
              <w:rPr>
                <w:rFonts w:ascii="Arial" w:hAnsi="Arial" w:cs="Arial"/>
                <w:sz w:val="18"/>
                <w:szCs w:val="18"/>
                <w:lang w:val="it-IT"/>
              </w:rPr>
            </w:pPr>
            <w:r>
              <w:rPr>
                <w:rFonts w:ascii="Arial" w:hAnsi="Arial" w:cs="Arial"/>
                <w:sz w:val="18"/>
                <w:szCs w:val="18"/>
              </w:rPr>
              <w:t xml:space="preserve">Ergebnis vor Zinsen, Steuern und Abschreibungen (EBITDA) [in Mio. </w:t>
            </w:r>
            <w:r>
              <w:rPr>
                <w:rFonts w:ascii="Arial" w:hAnsi="Arial" w:cs="Arial"/>
                <w:sz w:val="18"/>
                <w:szCs w:val="18"/>
                <w:lang w:val="it-IT"/>
              </w:rPr>
              <w:t>€]</w:t>
            </w:r>
          </w:p>
        </w:tc>
        <w:tc>
          <w:tcPr>
            <w:tcW w:w="1134" w:type="dxa"/>
            <w:vAlign w:val="center"/>
          </w:tcPr>
          <w:p w:rsidR="00AE64C8" w:rsidRPr="007E6562" w:rsidRDefault="00766C25" w:rsidP="00766C25">
            <w:pPr>
              <w:tabs>
                <w:tab w:val="left" w:pos="8505"/>
              </w:tabs>
              <w:jc w:val="right"/>
              <w:rPr>
                <w:rFonts w:ascii="Arial" w:hAnsi="Arial" w:cs="Arial"/>
                <w:sz w:val="18"/>
                <w:szCs w:val="18"/>
              </w:rPr>
            </w:pPr>
            <w:r>
              <w:rPr>
                <w:rFonts w:ascii="Arial" w:hAnsi="Arial" w:cs="Arial"/>
                <w:sz w:val="18"/>
                <w:szCs w:val="18"/>
              </w:rPr>
              <w:t>90,0</w:t>
            </w:r>
          </w:p>
        </w:tc>
        <w:tc>
          <w:tcPr>
            <w:tcW w:w="1134" w:type="dxa"/>
            <w:vAlign w:val="center"/>
          </w:tcPr>
          <w:p w:rsidR="00AE64C8" w:rsidRPr="007D4BEC" w:rsidRDefault="00766C25" w:rsidP="00766C25">
            <w:pPr>
              <w:tabs>
                <w:tab w:val="left" w:pos="8505"/>
              </w:tabs>
              <w:jc w:val="right"/>
              <w:rPr>
                <w:rFonts w:ascii="Arial" w:hAnsi="Arial" w:cs="Arial"/>
                <w:sz w:val="18"/>
                <w:szCs w:val="18"/>
              </w:rPr>
            </w:pPr>
            <w:r>
              <w:rPr>
                <w:rFonts w:ascii="Arial" w:hAnsi="Arial" w:cs="Arial"/>
                <w:sz w:val="18"/>
                <w:szCs w:val="18"/>
              </w:rPr>
              <w:t>61,3</w:t>
            </w:r>
          </w:p>
        </w:tc>
        <w:tc>
          <w:tcPr>
            <w:tcW w:w="1276" w:type="dxa"/>
            <w:vAlign w:val="center"/>
          </w:tcPr>
          <w:p w:rsidR="00AE64C8" w:rsidRPr="00395815" w:rsidRDefault="00766C25" w:rsidP="00766C25">
            <w:pPr>
              <w:tabs>
                <w:tab w:val="left" w:pos="8505"/>
              </w:tabs>
              <w:jc w:val="right"/>
              <w:rPr>
                <w:rFonts w:ascii="Arial" w:hAnsi="Arial" w:cs="Arial"/>
                <w:sz w:val="18"/>
                <w:szCs w:val="18"/>
              </w:rPr>
            </w:pPr>
            <w:r>
              <w:rPr>
                <w:rFonts w:ascii="Arial" w:hAnsi="Arial" w:cs="Arial"/>
                <w:sz w:val="18"/>
                <w:szCs w:val="18"/>
              </w:rPr>
              <w:t>46,8 %</w:t>
            </w:r>
          </w:p>
        </w:tc>
      </w:tr>
      <w:tr w:rsidR="00AE64C8" w:rsidRPr="00DF6351" w:rsidTr="00BC1A62">
        <w:trPr>
          <w:trHeight w:val="284"/>
        </w:trPr>
        <w:tc>
          <w:tcPr>
            <w:tcW w:w="4361" w:type="dxa"/>
            <w:vAlign w:val="center"/>
          </w:tcPr>
          <w:p w:rsidR="00AE64C8" w:rsidRDefault="00AE64C8" w:rsidP="009629F8">
            <w:pPr>
              <w:tabs>
                <w:tab w:val="left" w:pos="8505"/>
              </w:tabs>
              <w:spacing w:line="276" w:lineRule="auto"/>
              <w:rPr>
                <w:rFonts w:ascii="Arial" w:hAnsi="Arial" w:cs="Arial"/>
                <w:sz w:val="18"/>
                <w:szCs w:val="18"/>
                <w:lang w:val="it-IT"/>
              </w:rPr>
            </w:pPr>
            <w:r>
              <w:rPr>
                <w:rFonts w:ascii="Arial" w:hAnsi="Arial" w:cs="Arial"/>
                <w:sz w:val="18"/>
                <w:szCs w:val="18"/>
              </w:rPr>
              <w:t xml:space="preserve">Ergebnis vor Zinsen und Steuern (EBIT) [in Mio. </w:t>
            </w:r>
            <w:r>
              <w:rPr>
                <w:rFonts w:ascii="Arial" w:hAnsi="Arial" w:cs="Arial"/>
                <w:sz w:val="18"/>
                <w:szCs w:val="18"/>
                <w:lang w:val="it-IT"/>
              </w:rPr>
              <w:t>€]</w:t>
            </w:r>
          </w:p>
        </w:tc>
        <w:tc>
          <w:tcPr>
            <w:tcW w:w="1134" w:type="dxa"/>
            <w:vAlign w:val="center"/>
          </w:tcPr>
          <w:p w:rsidR="00AE64C8" w:rsidRPr="007E6562" w:rsidRDefault="00766C25" w:rsidP="00766C25">
            <w:pPr>
              <w:tabs>
                <w:tab w:val="left" w:pos="8505"/>
              </w:tabs>
              <w:jc w:val="right"/>
              <w:rPr>
                <w:rFonts w:ascii="Arial" w:hAnsi="Arial" w:cs="Arial"/>
                <w:sz w:val="18"/>
                <w:szCs w:val="18"/>
              </w:rPr>
            </w:pPr>
            <w:r>
              <w:rPr>
                <w:rFonts w:ascii="Arial" w:hAnsi="Arial" w:cs="Arial"/>
                <w:sz w:val="18"/>
                <w:szCs w:val="18"/>
              </w:rPr>
              <w:t>52,9</w:t>
            </w:r>
          </w:p>
        </w:tc>
        <w:tc>
          <w:tcPr>
            <w:tcW w:w="1134" w:type="dxa"/>
            <w:vAlign w:val="center"/>
          </w:tcPr>
          <w:p w:rsidR="00AE64C8" w:rsidRPr="009D7F99" w:rsidRDefault="00766C25" w:rsidP="00766C25">
            <w:pPr>
              <w:tabs>
                <w:tab w:val="left" w:pos="8505"/>
              </w:tabs>
              <w:jc w:val="right"/>
              <w:rPr>
                <w:rFonts w:ascii="Arial" w:hAnsi="Arial" w:cs="Arial"/>
                <w:sz w:val="18"/>
                <w:szCs w:val="18"/>
              </w:rPr>
            </w:pPr>
            <w:r>
              <w:rPr>
                <w:rFonts w:ascii="Arial" w:hAnsi="Arial" w:cs="Arial"/>
                <w:sz w:val="18"/>
                <w:szCs w:val="18"/>
              </w:rPr>
              <w:t>24,4</w:t>
            </w:r>
          </w:p>
        </w:tc>
        <w:tc>
          <w:tcPr>
            <w:tcW w:w="1276" w:type="dxa"/>
            <w:vAlign w:val="center"/>
          </w:tcPr>
          <w:p w:rsidR="00AE64C8" w:rsidRPr="00395815" w:rsidRDefault="00766C25" w:rsidP="00766C25">
            <w:pPr>
              <w:tabs>
                <w:tab w:val="left" w:pos="8505"/>
              </w:tabs>
              <w:jc w:val="right"/>
              <w:rPr>
                <w:rFonts w:ascii="Arial" w:hAnsi="Arial" w:cs="Arial"/>
                <w:sz w:val="18"/>
                <w:szCs w:val="18"/>
              </w:rPr>
            </w:pPr>
            <w:r>
              <w:rPr>
                <w:rFonts w:ascii="Arial" w:hAnsi="Arial" w:cs="Arial"/>
                <w:sz w:val="18"/>
                <w:szCs w:val="18"/>
              </w:rPr>
              <w:t>&gt;100 %</w:t>
            </w:r>
          </w:p>
        </w:tc>
      </w:tr>
      <w:tr w:rsidR="00AE64C8" w:rsidRPr="00DF6351" w:rsidTr="00BC1A62">
        <w:trPr>
          <w:trHeight w:val="284"/>
        </w:trPr>
        <w:tc>
          <w:tcPr>
            <w:tcW w:w="4361" w:type="dxa"/>
            <w:vAlign w:val="center"/>
          </w:tcPr>
          <w:p w:rsidR="00AE64C8" w:rsidRPr="00E125A9" w:rsidRDefault="00AE64C8" w:rsidP="009629F8">
            <w:pPr>
              <w:tabs>
                <w:tab w:val="left" w:pos="8505"/>
              </w:tabs>
              <w:spacing w:line="276" w:lineRule="auto"/>
              <w:rPr>
                <w:rFonts w:ascii="Arial" w:hAnsi="Arial" w:cs="Arial"/>
                <w:sz w:val="18"/>
                <w:szCs w:val="18"/>
              </w:rPr>
            </w:pPr>
            <w:r w:rsidRPr="00E125A9">
              <w:rPr>
                <w:rFonts w:ascii="Arial" w:hAnsi="Arial" w:cs="Arial"/>
                <w:sz w:val="18"/>
                <w:szCs w:val="18"/>
              </w:rPr>
              <w:t xml:space="preserve">Bereinigtes EBIT </w:t>
            </w:r>
            <w:r w:rsidRPr="00E125A9">
              <w:rPr>
                <w:rFonts w:ascii="Arial" w:hAnsi="Arial" w:cs="Arial"/>
                <w:sz w:val="18"/>
                <w:szCs w:val="18"/>
                <w:vertAlign w:val="superscript"/>
              </w:rPr>
              <w:t>(1)</w:t>
            </w:r>
            <w:r w:rsidRPr="00E125A9">
              <w:rPr>
                <w:rFonts w:ascii="Arial" w:hAnsi="Arial" w:cs="Arial"/>
                <w:sz w:val="18"/>
                <w:szCs w:val="18"/>
              </w:rPr>
              <w:t xml:space="preserve"> [in Mio. </w:t>
            </w:r>
            <w:r w:rsidRPr="00E125A9">
              <w:rPr>
                <w:rFonts w:ascii="Arial" w:hAnsi="Arial" w:cs="Arial"/>
                <w:sz w:val="18"/>
                <w:szCs w:val="18"/>
                <w:lang w:val="it-IT"/>
              </w:rPr>
              <w:t>€]</w:t>
            </w:r>
          </w:p>
        </w:tc>
        <w:tc>
          <w:tcPr>
            <w:tcW w:w="1134" w:type="dxa"/>
            <w:vAlign w:val="center"/>
          </w:tcPr>
          <w:p w:rsidR="00AE64C8" w:rsidRPr="007E6562" w:rsidRDefault="00766C25" w:rsidP="00766C25">
            <w:pPr>
              <w:tabs>
                <w:tab w:val="left" w:pos="8505"/>
              </w:tabs>
              <w:jc w:val="right"/>
              <w:rPr>
                <w:rFonts w:ascii="Arial" w:hAnsi="Arial" w:cs="Arial"/>
                <w:sz w:val="18"/>
                <w:szCs w:val="18"/>
              </w:rPr>
            </w:pPr>
            <w:r>
              <w:rPr>
                <w:rFonts w:ascii="Arial" w:hAnsi="Arial" w:cs="Arial"/>
                <w:sz w:val="18"/>
                <w:szCs w:val="18"/>
              </w:rPr>
              <w:t>51,7</w:t>
            </w:r>
          </w:p>
        </w:tc>
        <w:tc>
          <w:tcPr>
            <w:tcW w:w="1134" w:type="dxa"/>
            <w:vAlign w:val="center"/>
          </w:tcPr>
          <w:p w:rsidR="00AE64C8" w:rsidRPr="007D4BEC" w:rsidRDefault="00766C25" w:rsidP="00766C25">
            <w:pPr>
              <w:tabs>
                <w:tab w:val="left" w:pos="8505"/>
              </w:tabs>
              <w:jc w:val="right"/>
              <w:rPr>
                <w:rFonts w:ascii="Arial" w:hAnsi="Arial" w:cs="Arial"/>
                <w:sz w:val="18"/>
                <w:szCs w:val="18"/>
              </w:rPr>
            </w:pPr>
            <w:r w:rsidRPr="00BC1A62">
              <w:rPr>
                <w:rFonts w:ascii="Arial" w:hAnsi="Arial" w:cs="Arial"/>
                <w:sz w:val="18"/>
                <w:szCs w:val="18"/>
              </w:rPr>
              <w:t>30,3</w:t>
            </w:r>
          </w:p>
        </w:tc>
        <w:tc>
          <w:tcPr>
            <w:tcW w:w="1276" w:type="dxa"/>
            <w:vAlign w:val="center"/>
          </w:tcPr>
          <w:p w:rsidR="00AE64C8" w:rsidRPr="00395815" w:rsidRDefault="00766C25" w:rsidP="00766C25">
            <w:pPr>
              <w:tabs>
                <w:tab w:val="left" w:pos="8505"/>
              </w:tabs>
              <w:jc w:val="right"/>
              <w:rPr>
                <w:rFonts w:ascii="Arial" w:hAnsi="Arial" w:cs="Arial"/>
                <w:sz w:val="18"/>
                <w:szCs w:val="18"/>
              </w:rPr>
            </w:pPr>
            <w:r>
              <w:rPr>
                <w:rFonts w:ascii="Arial" w:hAnsi="Arial" w:cs="Arial"/>
                <w:sz w:val="18"/>
                <w:szCs w:val="18"/>
              </w:rPr>
              <w:t>70,6 %</w:t>
            </w:r>
          </w:p>
        </w:tc>
      </w:tr>
      <w:tr w:rsidR="00AE64C8" w:rsidRPr="008920B0" w:rsidTr="00BC1A62">
        <w:trPr>
          <w:trHeight w:val="284"/>
        </w:trPr>
        <w:tc>
          <w:tcPr>
            <w:tcW w:w="4361" w:type="dxa"/>
            <w:vAlign w:val="center"/>
          </w:tcPr>
          <w:p w:rsidR="00AE64C8" w:rsidRDefault="00AE64C8" w:rsidP="009629F8">
            <w:pPr>
              <w:tabs>
                <w:tab w:val="left" w:pos="8505"/>
              </w:tabs>
              <w:spacing w:line="276" w:lineRule="auto"/>
              <w:rPr>
                <w:rFonts w:ascii="Arial" w:hAnsi="Arial" w:cs="Arial"/>
                <w:sz w:val="18"/>
                <w:szCs w:val="18"/>
              </w:rPr>
            </w:pPr>
            <w:r>
              <w:rPr>
                <w:rFonts w:ascii="Arial" w:hAnsi="Arial" w:cs="Arial"/>
                <w:sz w:val="18"/>
                <w:szCs w:val="18"/>
              </w:rPr>
              <w:t xml:space="preserve">Ergebnis vor Steuern (EBT) [in Mio. </w:t>
            </w:r>
            <w:r>
              <w:rPr>
                <w:rFonts w:ascii="Arial" w:hAnsi="Arial" w:cs="Arial"/>
                <w:sz w:val="18"/>
                <w:szCs w:val="18"/>
                <w:lang w:val="it-IT"/>
              </w:rPr>
              <w:t>€]</w:t>
            </w:r>
          </w:p>
        </w:tc>
        <w:tc>
          <w:tcPr>
            <w:tcW w:w="1134" w:type="dxa"/>
            <w:vAlign w:val="center"/>
          </w:tcPr>
          <w:p w:rsidR="00AE64C8" w:rsidRPr="007E6562" w:rsidRDefault="00766C25" w:rsidP="00766C25">
            <w:pPr>
              <w:tabs>
                <w:tab w:val="left" w:pos="8505"/>
              </w:tabs>
              <w:jc w:val="right"/>
              <w:rPr>
                <w:rFonts w:ascii="Arial" w:hAnsi="Arial" w:cs="Arial"/>
                <w:sz w:val="18"/>
                <w:szCs w:val="18"/>
              </w:rPr>
            </w:pPr>
            <w:r>
              <w:rPr>
                <w:rFonts w:ascii="Arial" w:hAnsi="Arial" w:cs="Arial"/>
                <w:sz w:val="18"/>
                <w:szCs w:val="18"/>
              </w:rPr>
              <w:t>47,7</w:t>
            </w:r>
          </w:p>
        </w:tc>
        <w:tc>
          <w:tcPr>
            <w:tcW w:w="1134" w:type="dxa"/>
            <w:vAlign w:val="center"/>
          </w:tcPr>
          <w:p w:rsidR="00AE64C8" w:rsidRPr="007D4BEC" w:rsidRDefault="00766C25" w:rsidP="00766C25">
            <w:pPr>
              <w:tabs>
                <w:tab w:val="left" w:pos="8505"/>
              </w:tabs>
              <w:jc w:val="right"/>
              <w:rPr>
                <w:rFonts w:ascii="Arial" w:hAnsi="Arial" w:cs="Arial"/>
                <w:sz w:val="18"/>
                <w:szCs w:val="18"/>
              </w:rPr>
            </w:pPr>
            <w:r>
              <w:rPr>
                <w:rFonts w:ascii="Arial" w:hAnsi="Arial" w:cs="Arial"/>
                <w:sz w:val="18"/>
                <w:szCs w:val="18"/>
              </w:rPr>
              <w:t>18,9</w:t>
            </w:r>
          </w:p>
        </w:tc>
        <w:tc>
          <w:tcPr>
            <w:tcW w:w="1276" w:type="dxa"/>
            <w:vAlign w:val="center"/>
          </w:tcPr>
          <w:p w:rsidR="00AE64C8" w:rsidRPr="00395815" w:rsidRDefault="00766C25" w:rsidP="00766C25">
            <w:pPr>
              <w:tabs>
                <w:tab w:val="left" w:pos="8505"/>
              </w:tabs>
              <w:jc w:val="right"/>
              <w:rPr>
                <w:rFonts w:ascii="Arial" w:hAnsi="Arial" w:cs="Arial"/>
                <w:sz w:val="18"/>
                <w:szCs w:val="18"/>
              </w:rPr>
            </w:pPr>
            <w:r>
              <w:rPr>
                <w:rFonts w:ascii="Arial" w:hAnsi="Arial" w:cs="Arial"/>
                <w:sz w:val="18"/>
                <w:szCs w:val="18"/>
              </w:rPr>
              <w:t>&gt;100 %</w:t>
            </w:r>
          </w:p>
        </w:tc>
      </w:tr>
      <w:tr w:rsidR="00AE64C8" w:rsidRPr="00DF6351" w:rsidTr="00BC1A62">
        <w:trPr>
          <w:trHeight w:val="284"/>
        </w:trPr>
        <w:tc>
          <w:tcPr>
            <w:tcW w:w="4361" w:type="dxa"/>
            <w:vAlign w:val="center"/>
          </w:tcPr>
          <w:p w:rsidR="00AE64C8" w:rsidRDefault="00AE64C8" w:rsidP="009629F8">
            <w:pPr>
              <w:tabs>
                <w:tab w:val="left" w:pos="8505"/>
              </w:tabs>
              <w:spacing w:line="276" w:lineRule="auto"/>
              <w:rPr>
                <w:rFonts w:ascii="Arial" w:hAnsi="Arial" w:cs="Arial"/>
                <w:sz w:val="18"/>
                <w:szCs w:val="18"/>
              </w:rPr>
            </w:pPr>
            <w:r>
              <w:rPr>
                <w:rFonts w:ascii="Arial" w:hAnsi="Arial" w:cs="Arial"/>
                <w:sz w:val="18"/>
                <w:szCs w:val="18"/>
              </w:rPr>
              <w:t>Konzernüberschuss [M</w:t>
            </w:r>
            <w:r>
              <w:rPr>
                <w:rFonts w:ascii="Arial" w:hAnsi="Arial" w:cs="Arial"/>
                <w:sz w:val="18"/>
                <w:szCs w:val="18"/>
                <w:lang w:val="it-IT"/>
              </w:rPr>
              <w:t>io. €]</w:t>
            </w:r>
          </w:p>
        </w:tc>
        <w:tc>
          <w:tcPr>
            <w:tcW w:w="1134" w:type="dxa"/>
            <w:vAlign w:val="center"/>
          </w:tcPr>
          <w:p w:rsidR="00AE64C8" w:rsidRPr="007E6562" w:rsidRDefault="000267C5" w:rsidP="000267C5">
            <w:pPr>
              <w:tabs>
                <w:tab w:val="left" w:pos="8505"/>
              </w:tabs>
              <w:jc w:val="right"/>
              <w:rPr>
                <w:rFonts w:ascii="Arial" w:hAnsi="Arial" w:cs="Arial"/>
                <w:sz w:val="18"/>
                <w:szCs w:val="18"/>
              </w:rPr>
            </w:pPr>
            <w:r>
              <w:rPr>
                <w:rFonts w:ascii="Arial" w:hAnsi="Arial" w:cs="Arial"/>
                <w:sz w:val="18"/>
                <w:szCs w:val="18"/>
              </w:rPr>
              <w:t>33,6</w:t>
            </w:r>
          </w:p>
        </w:tc>
        <w:tc>
          <w:tcPr>
            <w:tcW w:w="1134" w:type="dxa"/>
            <w:vAlign w:val="center"/>
          </w:tcPr>
          <w:p w:rsidR="00AE64C8" w:rsidRPr="007D4BEC" w:rsidRDefault="00766C25" w:rsidP="00766C25">
            <w:pPr>
              <w:tabs>
                <w:tab w:val="left" w:pos="8505"/>
              </w:tabs>
              <w:jc w:val="right"/>
              <w:rPr>
                <w:rFonts w:ascii="Arial" w:hAnsi="Arial" w:cs="Arial"/>
                <w:sz w:val="18"/>
                <w:szCs w:val="18"/>
              </w:rPr>
            </w:pPr>
            <w:r>
              <w:rPr>
                <w:rFonts w:ascii="Arial" w:hAnsi="Arial" w:cs="Arial"/>
                <w:sz w:val="18"/>
                <w:szCs w:val="18"/>
              </w:rPr>
              <w:t>11,6</w:t>
            </w:r>
          </w:p>
        </w:tc>
        <w:tc>
          <w:tcPr>
            <w:tcW w:w="1276" w:type="dxa"/>
            <w:vAlign w:val="center"/>
          </w:tcPr>
          <w:p w:rsidR="00AE64C8" w:rsidRPr="00395815" w:rsidRDefault="00766C25" w:rsidP="00766C25">
            <w:pPr>
              <w:tabs>
                <w:tab w:val="left" w:pos="8505"/>
              </w:tabs>
              <w:jc w:val="right"/>
              <w:rPr>
                <w:rFonts w:ascii="Arial" w:hAnsi="Arial" w:cs="Arial"/>
                <w:sz w:val="18"/>
                <w:szCs w:val="18"/>
              </w:rPr>
            </w:pPr>
            <w:r>
              <w:rPr>
                <w:rFonts w:ascii="Arial" w:hAnsi="Arial" w:cs="Arial"/>
                <w:sz w:val="18"/>
                <w:szCs w:val="18"/>
              </w:rPr>
              <w:t>&gt;100 %</w:t>
            </w:r>
          </w:p>
        </w:tc>
      </w:tr>
      <w:tr w:rsidR="00AE64C8" w:rsidRPr="00DF6351" w:rsidTr="00BC1A62">
        <w:trPr>
          <w:trHeight w:val="284"/>
        </w:trPr>
        <w:tc>
          <w:tcPr>
            <w:tcW w:w="4361" w:type="dxa"/>
            <w:vAlign w:val="center"/>
          </w:tcPr>
          <w:p w:rsidR="00AE64C8" w:rsidRDefault="00AE64C8" w:rsidP="0084754F">
            <w:pPr>
              <w:tabs>
                <w:tab w:val="left" w:pos="8505"/>
              </w:tabs>
              <w:spacing w:line="276" w:lineRule="auto"/>
              <w:rPr>
                <w:rFonts w:ascii="Arial" w:hAnsi="Arial" w:cs="Arial"/>
                <w:sz w:val="18"/>
                <w:szCs w:val="18"/>
              </w:rPr>
            </w:pPr>
            <w:r>
              <w:rPr>
                <w:rFonts w:ascii="Arial" w:hAnsi="Arial" w:cs="Arial"/>
                <w:sz w:val="18"/>
                <w:szCs w:val="18"/>
              </w:rPr>
              <w:t>Investitionen</w:t>
            </w:r>
            <w:r w:rsidR="0084754F">
              <w:rPr>
                <w:rFonts w:ascii="Arial" w:hAnsi="Arial" w:cs="Arial"/>
                <w:sz w:val="18"/>
                <w:szCs w:val="18"/>
              </w:rPr>
              <w:t xml:space="preserve"> </w:t>
            </w:r>
            <w:r w:rsidR="0084754F" w:rsidRPr="00E125A9">
              <w:rPr>
                <w:rFonts w:ascii="Arial" w:hAnsi="Arial" w:cs="Arial"/>
                <w:sz w:val="18"/>
                <w:szCs w:val="18"/>
                <w:vertAlign w:val="superscript"/>
              </w:rPr>
              <w:t>(</w:t>
            </w:r>
            <w:r w:rsidR="0084754F">
              <w:rPr>
                <w:rFonts w:ascii="Arial" w:hAnsi="Arial" w:cs="Arial"/>
                <w:sz w:val="18"/>
                <w:szCs w:val="18"/>
                <w:vertAlign w:val="superscript"/>
              </w:rPr>
              <w:t>2</w:t>
            </w:r>
            <w:r w:rsidR="0084754F" w:rsidRPr="00E125A9">
              <w:rPr>
                <w:rFonts w:ascii="Arial" w:hAnsi="Arial" w:cs="Arial"/>
                <w:sz w:val="18"/>
                <w:szCs w:val="18"/>
                <w:vertAlign w:val="superscript"/>
              </w:rPr>
              <w:t>)</w:t>
            </w:r>
            <w:r>
              <w:rPr>
                <w:rFonts w:ascii="Arial" w:hAnsi="Arial" w:cs="Arial"/>
                <w:sz w:val="18"/>
                <w:szCs w:val="18"/>
              </w:rPr>
              <w:t xml:space="preserve"> [in M</w:t>
            </w:r>
            <w:r>
              <w:rPr>
                <w:rFonts w:ascii="Arial" w:hAnsi="Arial" w:cs="Arial"/>
                <w:sz w:val="18"/>
                <w:szCs w:val="18"/>
                <w:lang w:val="it-IT"/>
              </w:rPr>
              <w:t>io. €]</w:t>
            </w:r>
          </w:p>
        </w:tc>
        <w:tc>
          <w:tcPr>
            <w:tcW w:w="1134" w:type="dxa"/>
            <w:vAlign w:val="center"/>
          </w:tcPr>
          <w:p w:rsidR="00AE64C8" w:rsidRPr="007E6562" w:rsidRDefault="00766C25" w:rsidP="00766C25">
            <w:pPr>
              <w:tabs>
                <w:tab w:val="left" w:pos="8505"/>
              </w:tabs>
              <w:jc w:val="right"/>
              <w:rPr>
                <w:rFonts w:ascii="Arial" w:hAnsi="Arial" w:cs="Arial"/>
                <w:sz w:val="18"/>
                <w:szCs w:val="18"/>
              </w:rPr>
            </w:pPr>
            <w:r>
              <w:rPr>
                <w:rFonts w:ascii="Arial" w:hAnsi="Arial" w:cs="Arial"/>
                <w:sz w:val="18"/>
                <w:szCs w:val="18"/>
              </w:rPr>
              <w:t>50,0</w:t>
            </w:r>
          </w:p>
        </w:tc>
        <w:tc>
          <w:tcPr>
            <w:tcW w:w="1134" w:type="dxa"/>
            <w:vAlign w:val="center"/>
          </w:tcPr>
          <w:p w:rsidR="00AE64C8" w:rsidRPr="007D4BEC" w:rsidRDefault="00766C25" w:rsidP="00766C25">
            <w:pPr>
              <w:tabs>
                <w:tab w:val="left" w:pos="8505"/>
              </w:tabs>
              <w:jc w:val="right"/>
              <w:rPr>
                <w:rFonts w:ascii="Arial" w:hAnsi="Arial" w:cs="Arial"/>
                <w:sz w:val="18"/>
                <w:szCs w:val="18"/>
              </w:rPr>
            </w:pPr>
            <w:r>
              <w:rPr>
                <w:rFonts w:ascii="Arial" w:hAnsi="Arial" w:cs="Arial"/>
                <w:sz w:val="18"/>
                <w:szCs w:val="18"/>
              </w:rPr>
              <w:t>38,8</w:t>
            </w:r>
          </w:p>
        </w:tc>
        <w:tc>
          <w:tcPr>
            <w:tcW w:w="1276" w:type="dxa"/>
            <w:vAlign w:val="center"/>
          </w:tcPr>
          <w:p w:rsidR="00AE64C8" w:rsidRPr="00395815" w:rsidRDefault="00766C25" w:rsidP="00766C25">
            <w:pPr>
              <w:tabs>
                <w:tab w:val="left" w:pos="8505"/>
              </w:tabs>
              <w:jc w:val="right"/>
              <w:rPr>
                <w:rFonts w:ascii="Arial" w:hAnsi="Arial" w:cs="Arial"/>
                <w:sz w:val="18"/>
                <w:szCs w:val="18"/>
              </w:rPr>
            </w:pPr>
            <w:r>
              <w:rPr>
                <w:rFonts w:ascii="Arial" w:hAnsi="Arial" w:cs="Arial"/>
                <w:sz w:val="18"/>
                <w:szCs w:val="18"/>
              </w:rPr>
              <w:t>28,9 %</w:t>
            </w:r>
          </w:p>
        </w:tc>
      </w:tr>
      <w:tr w:rsidR="00AE64C8" w:rsidRPr="00DF6351" w:rsidTr="00BC1A62">
        <w:trPr>
          <w:trHeight w:val="284"/>
        </w:trPr>
        <w:tc>
          <w:tcPr>
            <w:tcW w:w="4361" w:type="dxa"/>
            <w:vAlign w:val="center"/>
          </w:tcPr>
          <w:p w:rsidR="00AE64C8" w:rsidRDefault="00AE64C8" w:rsidP="009629F8">
            <w:pPr>
              <w:tabs>
                <w:tab w:val="left" w:pos="8505"/>
              </w:tabs>
              <w:spacing w:line="276" w:lineRule="auto"/>
              <w:rPr>
                <w:rFonts w:ascii="Arial" w:hAnsi="Arial" w:cs="Arial"/>
                <w:sz w:val="18"/>
                <w:szCs w:val="18"/>
              </w:rPr>
            </w:pPr>
            <w:r>
              <w:rPr>
                <w:rFonts w:ascii="Arial" w:hAnsi="Arial" w:cs="Arial"/>
                <w:sz w:val="18"/>
                <w:szCs w:val="18"/>
              </w:rPr>
              <w:t>Eigenkapitalquote [in %]</w:t>
            </w:r>
          </w:p>
        </w:tc>
        <w:tc>
          <w:tcPr>
            <w:tcW w:w="1134" w:type="dxa"/>
            <w:vAlign w:val="center"/>
          </w:tcPr>
          <w:p w:rsidR="00AE64C8" w:rsidRPr="007E6562" w:rsidRDefault="00766C25" w:rsidP="00766C25">
            <w:pPr>
              <w:tabs>
                <w:tab w:val="left" w:pos="8505"/>
              </w:tabs>
              <w:jc w:val="right"/>
              <w:rPr>
                <w:rFonts w:ascii="Arial" w:hAnsi="Arial" w:cs="Arial"/>
                <w:sz w:val="18"/>
                <w:szCs w:val="18"/>
              </w:rPr>
            </w:pPr>
            <w:r>
              <w:rPr>
                <w:rFonts w:ascii="Arial" w:hAnsi="Arial" w:cs="Arial"/>
                <w:sz w:val="18"/>
                <w:szCs w:val="18"/>
              </w:rPr>
              <w:t>30,8 %</w:t>
            </w:r>
          </w:p>
        </w:tc>
        <w:tc>
          <w:tcPr>
            <w:tcW w:w="1134" w:type="dxa"/>
            <w:vAlign w:val="center"/>
          </w:tcPr>
          <w:p w:rsidR="00AE64C8" w:rsidRPr="007D4BEC" w:rsidRDefault="00766C25" w:rsidP="00766C25">
            <w:pPr>
              <w:tabs>
                <w:tab w:val="left" w:pos="8505"/>
              </w:tabs>
              <w:jc w:val="right"/>
              <w:rPr>
                <w:rFonts w:ascii="Arial" w:hAnsi="Arial" w:cs="Arial"/>
                <w:sz w:val="18"/>
                <w:szCs w:val="18"/>
              </w:rPr>
            </w:pPr>
            <w:r>
              <w:rPr>
                <w:rFonts w:ascii="Arial" w:hAnsi="Arial" w:cs="Arial"/>
                <w:sz w:val="18"/>
                <w:szCs w:val="18"/>
              </w:rPr>
              <w:t>34,1 %</w:t>
            </w:r>
          </w:p>
        </w:tc>
        <w:tc>
          <w:tcPr>
            <w:tcW w:w="1276" w:type="dxa"/>
            <w:vAlign w:val="center"/>
          </w:tcPr>
          <w:p w:rsidR="00AE64C8" w:rsidRPr="00395815" w:rsidRDefault="00766C25" w:rsidP="00766C25">
            <w:pPr>
              <w:tabs>
                <w:tab w:val="left" w:pos="8505"/>
              </w:tabs>
              <w:jc w:val="right"/>
              <w:rPr>
                <w:rFonts w:ascii="Arial" w:hAnsi="Arial" w:cs="Arial"/>
                <w:sz w:val="18"/>
                <w:szCs w:val="18"/>
              </w:rPr>
            </w:pPr>
            <w:r>
              <w:rPr>
                <w:rFonts w:ascii="Arial" w:hAnsi="Arial" w:cs="Arial"/>
                <w:sz w:val="18"/>
                <w:szCs w:val="18"/>
              </w:rPr>
              <w:t>--</w:t>
            </w:r>
          </w:p>
        </w:tc>
      </w:tr>
      <w:tr w:rsidR="00AE64C8" w:rsidRPr="00DF6351" w:rsidTr="00BC1A62">
        <w:trPr>
          <w:trHeight w:val="284"/>
        </w:trPr>
        <w:tc>
          <w:tcPr>
            <w:tcW w:w="4361" w:type="dxa"/>
            <w:vAlign w:val="center"/>
          </w:tcPr>
          <w:p w:rsidR="00AE64C8" w:rsidRDefault="00AE64C8" w:rsidP="009629F8">
            <w:pPr>
              <w:tabs>
                <w:tab w:val="left" w:pos="8505"/>
              </w:tabs>
              <w:spacing w:line="276" w:lineRule="auto"/>
              <w:rPr>
                <w:rFonts w:ascii="Arial" w:hAnsi="Arial" w:cs="Arial"/>
                <w:sz w:val="18"/>
                <w:szCs w:val="18"/>
              </w:rPr>
            </w:pPr>
            <w:r>
              <w:rPr>
                <w:rFonts w:ascii="Arial" w:hAnsi="Arial" w:cs="Arial"/>
                <w:sz w:val="18"/>
                <w:szCs w:val="18"/>
              </w:rPr>
              <w:t>Ergebnis je Aktie [in €]</w:t>
            </w:r>
          </w:p>
        </w:tc>
        <w:tc>
          <w:tcPr>
            <w:tcW w:w="1134" w:type="dxa"/>
            <w:vAlign w:val="center"/>
          </w:tcPr>
          <w:p w:rsidR="00AE64C8" w:rsidRPr="007E6562" w:rsidRDefault="00766C25" w:rsidP="00247480">
            <w:pPr>
              <w:tabs>
                <w:tab w:val="left" w:pos="8505"/>
              </w:tabs>
              <w:jc w:val="right"/>
              <w:rPr>
                <w:rFonts w:ascii="Arial" w:hAnsi="Arial" w:cs="Arial"/>
                <w:sz w:val="18"/>
                <w:szCs w:val="18"/>
              </w:rPr>
            </w:pPr>
            <w:r>
              <w:rPr>
                <w:rFonts w:ascii="Arial" w:hAnsi="Arial" w:cs="Arial"/>
                <w:sz w:val="18"/>
                <w:szCs w:val="18"/>
              </w:rPr>
              <w:t>1,0</w:t>
            </w:r>
            <w:r w:rsidR="00247480">
              <w:rPr>
                <w:rFonts w:ascii="Arial" w:hAnsi="Arial" w:cs="Arial"/>
                <w:sz w:val="18"/>
                <w:szCs w:val="18"/>
              </w:rPr>
              <w:t>2</w:t>
            </w:r>
          </w:p>
        </w:tc>
        <w:tc>
          <w:tcPr>
            <w:tcW w:w="1134" w:type="dxa"/>
            <w:vAlign w:val="center"/>
          </w:tcPr>
          <w:p w:rsidR="00AE64C8" w:rsidRPr="007D4BEC" w:rsidRDefault="00766C25" w:rsidP="00766C25">
            <w:pPr>
              <w:tabs>
                <w:tab w:val="left" w:pos="8505"/>
              </w:tabs>
              <w:jc w:val="right"/>
              <w:rPr>
                <w:rFonts w:ascii="Arial" w:hAnsi="Arial" w:cs="Arial"/>
                <w:sz w:val="18"/>
                <w:szCs w:val="18"/>
              </w:rPr>
            </w:pPr>
            <w:r>
              <w:rPr>
                <w:rFonts w:ascii="Arial" w:hAnsi="Arial" w:cs="Arial"/>
                <w:sz w:val="18"/>
                <w:szCs w:val="18"/>
              </w:rPr>
              <w:t>0,35</w:t>
            </w:r>
          </w:p>
        </w:tc>
        <w:tc>
          <w:tcPr>
            <w:tcW w:w="1276" w:type="dxa"/>
            <w:vAlign w:val="center"/>
          </w:tcPr>
          <w:p w:rsidR="00AE64C8" w:rsidRPr="00395815" w:rsidRDefault="00766C25" w:rsidP="00766C25">
            <w:pPr>
              <w:tabs>
                <w:tab w:val="left" w:pos="8505"/>
              </w:tabs>
              <w:jc w:val="right"/>
              <w:rPr>
                <w:rFonts w:ascii="Arial" w:hAnsi="Arial" w:cs="Arial"/>
                <w:sz w:val="18"/>
                <w:szCs w:val="18"/>
              </w:rPr>
            </w:pPr>
            <w:r>
              <w:rPr>
                <w:rFonts w:ascii="Arial" w:hAnsi="Arial" w:cs="Arial"/>
                <w:sz w:val="18"/>
                <w:szCs w:val="18"/>
              </w:rPr>
              <w:t>&gt;100 %</w:t>
            </w:r>
          </w:p>
        </w:tc>
      </w:tr>
      <w:tr w:rsidR="00AE64C8" w:rsidRPr="00DF6351" w:rsidTr="00BC1A62">
        <w:trPr>
          <w:trHeight w:val="284"/>
        </w:trPr>
        <w:tc>
          <w:tcPr>
            <w:tcW w:w="4361" w:type="dxa"/>
            <w:vAlign w:val="center"/>
          </w:tcPr>
          <w:p w:rsidR="00AE64C8" w:rsidRDefault="00AE64C8" w:rsidP="00AE64C8">
            <w:pPr>
              <w:tabs>
                <w:tab w:val="left" w:pos="8505"/>
              </w:tabs>
              <w:spacing w:line="276" w:lineRule="auto"/>
              <w:rPr>
                <w:rFonts w:ascii="Arial" w:hAnsi="Arial" w:cs="Arial"/>
                <w:sz w:val="18"/>
                <w:szCs w:val="18"/>
              </w:rPr>
            </w:pPr>
            <w:r>
              <w:rPr>
                <w:rFonts w:ascii="Arial" w:hAnsi="Arial" w:cs="Arial"/>
                <w:sz w:val="18"/>
                <w:szCs w:val="18"/>
              </w:rPr>
              <w:t>Mitarbeiter per 31.3. [Anzahl]</w:t>
            </w:r>
          </w:p>
        </w:tc>
        <w:tc>
          <w:tcPr>
            <w:tcW w:w="1134" w:type="dxa"/>
            <w:vAlign w:val="center"/>
          </w:tcPr>
          <w:p w:rsidR="00AE64C8" w:rsidRPr="007E6562" w:rsidRDefault="00766C25" w:rsidP="00766C25">
            <w:pPr>
              <w:tabs>
                <w:tab w:val="left" w:pos="8505"/>
              </w:tabs>
              <w:jc w:val="right"/>
              <w:rPr>
                <w:rFonts w:ascii="Arial" w:hAnsi="Arial" w:cs="Arial"/>
                <w:sz w:val="18"/>
                <w:szCs w:val="18"/>
              </w:rPr>
            </w:pPr>
            <w:r>
              <w:rPr>
                <w:rFonts w:ascii="Arial" w:hAnsi="Arial" w:cs="Arial"/>
                <w:sz w:val="18"/>
                <w:szCs w:val="18"/>
              </w:rPr>
              <w:t>82.010</w:t>
            </w:r>
          </w:p>
        </w:tc>
        <w:tc>
          <w:tcPr>
            <w:tcW w:w="1134" w:type="dxa"/>
            <w:vAlign w:val="center"/>
          </w:tcPr>
          <w:p w:rsidR="00AE64C8" w:rsidRPr="007D4BEC" w:rsidRDefault="00766C25" w:rsidP="00766C25">
            <w:pPr>
              <w:tabs>
                <w:tab w:val="left" w:pos="8505"/>
              </w:tabs>
              <w:jc w:val="right"/>
              <w:rPr>
                <w:rFonts w:ascii="Arial" w:hAnsi="Arial" w:cs="Arial"/>
                <w:sz w:val="18"/>
                <w:szCs w:val="18"/>
              </w:rPr>
            </w:pPr>
            <w:r>
              <w:rPr>
                <w:rFonts w:ascii="Arial" w:hAnsi="Arial" w:cs="Arial"/>
                <w:sz w:val="18"/>
                <w:szCs w:val="18"/>
              </w:rPr>
              <w:t>75.178</w:t>
            </w:r>
          </w:p>
        </w:tc>
        <w:tc>
          <w:tcPr>
            <w:tcW w:w="1276" w:type="dxa"/>
            <w:vAlign w:val="center"/>
          </w:tcPr>
          <w:p w:rsidR="00AE64C8" w:rsidRPr="00395815" w:rsidRDefault="00766C25" w:rsidP="00766C25">
            <w:pPr>
              <w:tabs>
                <w:tab w:val="left" w:pos="8505"/>
              </w:tabs>
              <w:jc w:val="right"/>
              <w:rPr>
                <w:rFonts w:ascii="Arial" w:hAnsi="Arial" w:cs="Arial"/>
                <w:sz w:val="18"/>
                <w:szCs w:val="18"/>
              </w:rPr>
            </w:pPr>
            <w:r>
              <w:rPr>
                <w:rFonts w:ascii="Arial" w:hAnsi="Arial" w:cs="Arial"/>
                <w:sz w:val="18"/>
                <w:szCs w:val="18"/>
              </w:rPr>
              <w:t>9,1 %</w:t>
            </w:r>
          </w:p>
        </w:tc>
      </w:tr>
    </w:tbl>
    <w:p w:rsidR="00A92505" w:rsidRDefault="00A92505" w:rsidP="00A92505">
      <w:pPr>
        <w:autoSpaceDE w:val="0"/>
        <w:autoSpaceDN w:val="0"/>
        <w:adjustRightInd w:val="0"/>
        <w:ind w:left="360" w:right="1854"/>
        <w:rPr>
          <w:rFonts w:ascii="Arial" w:hAnsi="Arial" w:cs="Arial"/>
          <w:i/>
          <w:sz w:val="16"/>
          <w:szCs w:val="16"/>
        </w:rPr>
      </w:pPr>
    </w:p>
    <w:p w:rsidR="0084754F" w:rsidRDefault="00AE64C8" w:rsidP="00AE64C8">
      <w:pPr>
        <w:pStyle w:val="Listenabsatz"/>
        <w:numPr>
          <w:ilvl w:val="0"/>
          <w:numId w:val="3"/>
        </w:numPr>
        <w:autoSpaceDE w:val="0"/>
        <w:autoSpaceDN w:val="0"/>
        <w:adjustRightInd w:val="0"/>
        <w:ind w:right="1711"/>
        <w:rPr>
          <w:rFonts w:ascii="Arial" w:hAnsi="Arial" w:cs="Arial"/>
          <w:i/>
          <w:sz w:val="16"/>
          <w:szCs w:val="16"/>
        </w:rPr>
      </w:pPr>
      <w:r w:rsidRPr="00AE64C8">
        <w:rPr>
          <w:rFonts w:ascii="Arial" w:hAnsi="Arial" w:cs="Arial"/>
          <w:i/>
          <w:sz w:val="16"/>
          <w:szCs w:val="16"/>
        </w:rPr>
        <w:t xml:space="preserve">Ergebnis bereinigt um die Effekte aus der Neubewertung im Rahmen der Kaufpreisverteilung der wesentlichen Akquisitionen, Restrukturierungen, Gewinne aus Unternehmensverkäufen, Ergebnisse aus </w:t>
      </w:r>
      <w:r w:rsidRPr="000267C5">
        <w:rPr>
          <w:rFonts w:ascii="Arial" w:hAnsi="Arial" w:cs="Arial"/>
          <w:i/>
          <w:sz w:val="16"/>
          <w:szCs w:val="16"/>
        </w:rPr>
        <w:t>Unternehmenszusammenschlüssen inklusive zugehör</w:t>
      </w:r>
      <w:r w:rsidR="00766C25" w:rsidRPr="000267C5">
        <w:rPr>
          <w:rFonts w:ascii="Arial" w:hAnsi="Arial" w:cs="Arial"/>
          <w:i/>
          <w:sz w:val="16"/>
          <w:szCs w:val="16"/>
        </w:rPr>
        <w:t xml:space="preserve">iger Derivate und </w:t>
      </w:r>
      <w:r w:rsidR="000267C5" w:rsidRPr="000267C5">
        <w:rPr>
          <w:rFonts w:ascii="Arial" w:hAnsi="Arial" w:cs="Arial"/>
          <w:i/>
          <w:sz w:val="16"/>
          <w:szCs w:val="16"/>
        </w:rPr>
        <w:t>Versicherungse</w:t>
      </w:r>
      <w:r w:rsidR="00766C25" w:rsidRPr="00BC1A62">
        <w:rPr>
          <w:rFonts w:ascii="Arial" w:hAnsi="Arial" w:cs="Arial"/>
          <w:i/>
          <w:sz w:val="16"/>
          <w:szCs w:val="16"/>
        </w:rPr>
        <w:t>ntschädigung</w:t>
      </w:r>
    </w:p>
    <w:p w:rsidR="00AE64C8" w:rsidRPr="000267C5" w:rsidRDefault="0084754F" w:rsidP="00AE64C8">
      <w:pPr>
        <w:pStyle w:val="Listenabsatz"/>
        <w:numPr>
          <w:ilvl w:val="0"/>
          <w:numId w:val="3"/>
        </w:numPr>
        <w:autoSpaceDE w:val="0"/>
        <w:autoSpaceDN w:val="0"/>
        <w:adjustRightInd w:val="0"/>
        <w:ind w:right="1711"/>
        <w:rPr>
          <w:rFonts w:ascii="Arial" w:hAnsi="Arial" w:cs="Arial"/>
          <w:i/>
          <w:sz w:val="16"/>
          <w:szCs w:val="16"/>
        </w:rPr>
      </w:pPr>
      <w:r>
        <w:rPr>
          <w:rFonts w:ascii="Arial" w:hAnsi="Arial" w:cs="Arial"/>
          <w:i/>
          <w:sz w:val="16"/>
          <w:szCs w:val="16"/>
        </w:rPr>
        <w:t>Inkl. Akquisitionen</w:t>
      </w:r>
    </w:p>
    <w:p w:rsidR="001B621B" w:rsidRPr="006D36F9" w:rsidRDefault="006F4393" w:rsidP="006D36F9">
      <w:pPr>
        <w:pStyle w:val="MMKurzprofilberschrift"/>
      </w:pPr>
      <w:r w:rsidRPr="006D36F9">
        <w:t>Über die Leoni-Gruppe</w:t>
      </w:r>
    </w:p>
    <w:p w:rsidR="005E0BBB" w:rsidRDefault="00327805" w:rsidP="005E0BBB">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rsidR="00AE64C8" w:rsidRPr="00BC1A62">
        <w:t>rund 8</w:t>
      </w:r>
      <w:r w:rsidR="00BC1A62">
        <w:t>0</w:t>
      </w:r>
      <w:r w:rsidR="00AE64C8" w:rsidRPr="00BC1A62">
        <w:t>.000</w:t>
      </w:r>
      <w:r>
        <w:t xml:space="preserve"> Mitarbeiter in 3</w:t>
      </w:r>
      <w:r w:rsidR="00BC1A62">
        <w:t>1</w:t>
      </w:r>
      <w:r>
        <w:t xml:space="preserve"> Ländern und erzielte 2016 einen Konzernumsatz von 4,4 Mrd. Euro</w:t>
      </w:r>
      <w:r w:rsidRPr="00B56D05">
        <w:t>.</w:t>
      </w:r>
      <w:r>
        <w:t xml:space="preserve"> Im Jahr 2017 feiert Leoni sein 100-jähriges Jubiläum</w:t>
      </w:r>
      <w:r w:rsidR="003F14D0">
        <w:t>.</w:t>
      </w:r>
    </w:p>
    <w:p w:rsidR="00E569A0" w:rsidRPr="00877C02" w:rsidRDefault="00E569A0" w:rsidP="00E569A0">
      <w:pPr>
        <w:pStyle w:val="MMKurzprofil"/>
        <w:rPr>
          <w:sz w:val="8"/>
          <w:szCs w:val="8"/>
        </w:rPr>
      </w:pPr>
    </w:p>
    <w:p w:rsidR="00E569A0" w:rsidRPr="00320044" w:rsidRDefault="00EF591E" w:rsidP="005E0BBB">
      <w:pPr>
        <w:pStyle w:val="MMKurzprofil"/>
      </w:pPr>
      <w:r>
        <w:rPr>
          <w:noProof/>
        </w:rPr>
        <w:drawing>
          <wp:inline distT="0" distB="0" distL="0" distR="0" wp14:anchorId="3A18AF40" wp14:editId="60080C54">
            <wp:extent cx="180975" cy="180975"/>
            <wp:effectExtent l="0" t="0" r="9525" b="9525"/>
            <wp:docPr id="4" name="Bild 1" descr="facebook">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569A0" w:rsidRPr="00320044">
        <w:t xml:space="preserve"> </w:t>
      </w:r>
      <w:r>
        <w:rPr>
          <w:noProof/>
        </w:rPr>
        <w:drawing>
          <wp:inline distT="0" distB="0" distL="0" distR="0" wp14:anchorId="2FCDE9CE" wp14:editId="098F3DE9">
            <wp:extent cx="180975" cy="180975"/>
            <wp:effectExtent l="0" t="0" r="9525" b="9525"/>
            <wp:docPr id="2" name="Bild 2" descr="xi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8F5F48" w:rsidRPr="006D36F9" w:rsidRDefault="00441963" w:rsidP="006D36F9">
      <w:pPr>
        <w:pStyle w:val="MMKurzprofilberschrift"/>
      </w:pPr>
      <w:r w:rsidRPr="006D36F9">
        <w:t xml:space="preserve">Ansprechpartner für </w:t>
      </w:r>
      <w:r w:rsidR="0061798D" w:rsidRPr="006D36F9">
        <w:t>Journalisten</w:t>
      </w:r>
    </w:p>
    <w:p w:rsidR="008F5F48" w:rsidRPr="003E5A10" w:rsidRDefault="008F5F48" w:rsidP="006D36F9">
      <w:pPr>
        <w:pStyle w:val="MMKurzprofil"/>
        <w:rPr>
          <w:lang w:val="en-US"/>
        </w:rPr>
      </w:pPr>
      <w:r w:rsidRPr="003E5A10">
        <w:rPr>
          <w:lang w:val="en-US"/>
        </w:rPr>
        <w:t>Sven Schmidt</w:t>
      </w:r>
    </w:p>
    <w:p w:rsidR="008F5F48" w:rsidRPr="00930134" w:rsidRDefault="000A7B89" w:rsidP="006D36F9">
      <w:pPr>
        <w:pStyle w:val="MMKurzprofil"/>
        <w:rPr>
          <w:lang w:val="en-US"/>
        </w:rPr>
      </w:pPr>
      <w:r w:rsidRPr="00930134">
        <w:rPr>
          <w:lang w:val="en-US"/>
        </w:rPr>
        <w:t xml:space="preserve">Corporate </w:t>
      </w:r>
      <w:r w:rsidR="008F5F48" w:rsidRPr="00930134">
        <w:rPr>
          <w:lang w:val="en-US"/>
        </w:rPr>
        <w:t>Public &amp; Media Relations</w:t>
      </w:r>
    </w:p>
    <w:p w:rsidR="009613DC" w:rsidRPr="00BC1A62" w:rsidRDefault="009613DC" w:rsidP="006D36F9">
      <w:pPr>
        <w:pStyle w:val="MMKurzprofil"/>
        <w:rPr>
          <w:lang w:val="en-US"/>
        </w:rPr>
      </w:pPr>
      <w:r w:rsidRPr="00BC1A62">
        <w:rPr>
          <w:lang w:val="en-US"/>
        </w:rPr>
        <w:t>LEONI AG</w:t>
      </w:r>
    </w:p>
    <w:p w:rsidR="008F5F48" w:rsidRPr="006D36F9" w:rsidRDefault="008F5F48" w:rsidP="006D36F9">
      <w:pPr>
        <w:pStyle w:val="MMKurzprofil"/>
        <w:tabs>
          <w:tab w:val="clear" w:pos="8505"/>
          <w:tab w:val="left" w:pos="851"/>
        </w:tabs>
      </w:pPr>
      <w:r w:rsidRPr="006D36F9">
        <w:t>Telefon</w:t>
      </w:r>
      <w:r w:rsidR="006D36F9">
        <w:tab/>
      </w:r>
      <w:r w:rsidRPr="006D36F9">
        <w:t>+49 911</w:t>
      </w:r>
      <w:r w:rsidR="0024234A">
        <w:t xml:space="preserve"> </w:t>
      </w:r>
      <w:r w:rsidRPr="006D36F9">
        <w:t>2023-467</w:t>
      </w:r>
    </w:p>
    <w:p w:rsidR="008F5F48" w:rsidRPr="006D36F9" w:rsidRDefault="008F5F48" w:rsidP="006D36F9">
      <w:pPr>
        <w:pStyle w:val="MMKurzprofil"/>
        <w:tabs>
          <w:tab w:val="clear" w:pos="8505"/>
          <w:tab w:val="left" w:pos="851"/>
        </w:tabs>
      </w:pPr>
      <w:r w:rsidRPr="006D36F9">
        <w:t>Telefax</w:t>
      </w:r>
      <w:r w:rsidRPr="006D36F9">
        <w:tab/>
        <w:t>+49 911</w:t>
      </w:r>
      <w:r w:rsidR="0024234A">
        <w:t xml:space="preserve"> </w:t>
      </w:r>
      <w:r w:rsidRPr="006D36F9">
        <w:t>2023-231</w:t>
      </w:r>
    </w:p>
    <w:p w:rsidR="008F5F48" w:rsidRPr="006D36F9" w:rsidRDefault="008F5F48" w:rsidP="006D36F9">
      <w:pPr>
        <w:pStyle w:val="MMKurzprofil"/>
        <w:tabs>
          <w:tab w:val="clear" w:pos="8505"/>
          <w:tab w:val="left" w:pos="851"/>
        </w:tabs>
      </w:pPr>
      <w:r w:rsidRPr="006D36F9">
        <w:t>E-Mail</w:t>
      </w:r>
      <w:r w:rsidRPr="006D36F9">
        <w:tab/>
      </w:r>
      <w:hyperlink r:id="rId15" w:history="1">
        <w:r w:rsidR="00883645" w:rsidRPr="00CA55F6">
          <w:rPr>
            <w:rStyle w:val="Hyperlink"/>
          </w:rPr>
          <w:t>presse@leoni.com</w:t>
        </w:r>
      </w:hyperlink>
    </w:p>
    <w:sectPr w:rsidR="008F5F48" w:rsidRPr="006D36F9" w:rsidSect="007E491E">
      <w:headerReference w:type="even" r:id="rId16"/>
      <w:headerReference w:type="default" r:id="rId17"/>
      <w:footerReference w:type="even" r:id="rId18"/>
      <w:footerReference w:type="default" r:id="rId19"/>
      <w:headerReference w:type="first" r:id="rId20"/>
      <w:footerReference w:type="first" r:id="rId21"/>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E5" w:rsidRPr="00A44C71" w:rsidRDefault="006D1EE5">
      <w:pPr>
        <w:rPr>
          <w:sz w:val="16"/>
        </w:rPr>
      </w:pPr>
      <w:r>
        <w:separator/>
      </w:r>
    </w:p>
  </w:endnote>
  <w:endnote w:type="continuationSeparator" w:id="0">
    <w:p w:rsidR="006D1EE5" w:rsidRPr="00A44C71" w:rsidRDefault="006D1EE5">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B0" w:rsidRDefault="00EC32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CB25CA">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CB25CA">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00EC32B0">
      <w:rPr>
        <w:noProof/>
      </w:rPr>
      <w:drawing>
        <wp:anchor distT="0" distB="0" distL="114300" distR="114300" simplePos="0" relativeHeight="251661312" behindDoc="0" locked="0" layoutInCell="1" allowOverlap="1" wp14:anchorId="155B0B7E" wp14:editId="60D49585">
          <wp:simplePos x="0" y="0"/>
          <wp:positionH relativeFrom="column">
            <wp:posOffset>5005070</wp:posOffset>
          </wp:positionH>
          <wp:positionV relativeFrom="paragraph">
            <wp:posOffset>-290195</wp:posOffset>
          </wp:positionV>
          <wp:extent cx="1651000" cy="814705"/>
          <wp:effectExtent l="0" t="0" r="0" b="0"/>
          <wp:wrapSquare wrapText="bothSides"/>
          <wp:docPr id="5" name="Bild 5"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1E" w:rsidRPr="00190924" w:rsidRDefault="007E491E" w:rsidP="007E491E">
    <w:pPr>
      <w:pStyle w:val="Fuzeile"/>
      <w:tabs>
        <w:tab w:val="clear" w:pos="4536"/>
        <w:tab w:val="left" w:pos="2879"/>
        <w:tab w:val="left" w:pos="3788"/>
        <w:tab w:val="left" w:pos="5842"/>
        <w:tab w:val="left" w:pos="7729"/>
      </w:tabs>
      <w:spacing w:before="20"/>
    </w:pPr>
  </w:p>
  <w:p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E5" w:rsidRPr="00A44C71" w:rsidRDefault="006D1EE5">
      <w:pPr>
        <w:rPr>
          <w:sz w:val="16"/>
        </w:rPr>
      </w:pPr>
      <w:r>
        <w:separator/>
      </w:r>
    </w:p>
  </w:footnote>
  <w:footnote w:type="continuationSeparator" w:id="0">
    <w:p w:rsidR="006D1EE5" w:rsidRPr="00A44C71" w:rsidRDefault="006D1EE5">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B0" w:rsidRDefault="00EC32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525CF0D4" wp14:editId="528FCFFA">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722A974A" wp14:editId="66FADA2E">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345B3473"/>
    <w:multiLevelType w:val="hybridMultilevel"/>
    <w:tmpl w:val="83B89CE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259D"/>
    <w:rsid w:val="00013A64"/>
    <w:rsid w:val="00022C65"/>
    <w:rsid w:val="0002408F"/>
    <w:rsid w:val="000267C5"/>
    <w:rsid w:val="00027480"/>
    <w:rsid w:val="0003314F"/>
    <w:rsid w:val="000453F9"/>
    <w:rsid w:val="0004676A"/>
    <w:rsid w:val="000A0822"/>
    <w:rsid w:val="000A32BC"/>
    <w:rsid w:val="000A7B89"/>
    <w:rsid w:val="000B2B05"/>
    <w:rsid w:val="000B3BF8"/>
    <w:rsid w:val="000B5865"/>
    <w:rsid w:val="000C02B1"/>
    <w:rsid w:val="000D12FB"/>
    <w:rsid w:val="000E0BCB"/>
    <w:rsid w:val="000E6946"/>
    <w:rsid w:val="000F2DC6"/>
    <w:rsid w:val="00102158"/>
    <w:rsid w:val="00110484"/>
    <w:rsid w:val="00112EFB"/>
    <w:rsid w:val="00123771"/>
    <w:rsid w:val="00123B76"/>
    <w:rsid w:val="00126C5F"/>
    <w:rsid w:val="00126F80"/>
    <w:rsid w:val="00130401"/>
    <w:rsid w:val="00130F82"/>
    <w:rsid w:val="00132B87"/>
    <w:rsid w:val="00134E77"/>
    <w:rsid w:val="001454B6"/>
    <w:rsid w:val="00151EEF"/>
    <w:rsid w:val="00152D54"/>
    <w:rsid w:val="00157C54"/>
    <w:rsid w:val="0016729B"/>
    <w:rsid w:val="00172DBF"/>
    <w:rsid w:val="001734DC"/>
    <w:rsid w:val="00176575"/>
    <w:rsid w:val="00184530"/>
    <w:rsid w:val="00184E80"/>
    <w:rsid w:val="0018564D"/>
    <w:rsid w:val="0019085A"/>
    <w:rsid w:val="00190924"/>
    <w:rsid w:val="00195338"/>
    <w:rsid w:val="001A26F1"/>
    <w:rsid w:val="001A2F5B"/>
    <w:rsid w:val="001B621B"/>
    <w:rsid w:val="001B6DC2"/>
    <w:rsid w:val="001C0CC3"/>
    <w:rsid w:val="001C7543"/>
    <w:rsid w:val="001D1868"/>
    <w:rsid w:val="001D2CDB"/>
    <w:rsid w:val="001D4108"/>
    <w:rsid w:val="00207FC6"/>
    <w:rsid w:val="00211D05"/>
    <w:rsid w:val="0022421D"/>
    <w:rsid w:val="00230401"/>
    <w:rsid w:val="0023293F"/>
    <w:rsid w:val="00240866"/>
    <w:rsid w:val="0024234A"/>
    <w:rsid w:val="00245C9E"/>
    <w:rsid w:val="00247480"/>
    <w:rsid w:val="00260A78"/>
    <w:rsid w:val="002630D8"/>
    <w:rsid w:val="00264325"/>
    <w:rsid w:val="002855D6"/>
    <w:rsid w:val="002929B6"/>
    <w:rsid w:val="002956A9"/>
    <w:rsid w:val="0029603C"/>
    <w:rsid w:val="002B325C"/>
    <w:rsid w:val="002B59D6"/>
    <w:rsid w:val="002B5B50"/>
    <w:rsid w:val="002B7AC7"/>
    <w:rsid w:val="002B7BFA"/>
    <w:rsid w:val="002C118D"/>
    <w:rsid w:val="002E009D"/>
    <w:rsid w:val="003118F1"/>
    <w:rsid w:val="00313ADA"/>
    <w:rsid w:val="00320044"/>
    <w:rsid w:val="00327805"/>
    <w:rsid w:val="00361CF2"/>
    <w:rsid w:val="00362050"/>
    <w:rsid w:val="00364DCD"/>
    <w:rsid w:val="00382198"/>
    <w:rsid w:val="00382B6D"/>
    <w:rsid w:val="00395815"/>
    <w:rsid w:val="00397AC4"/>
    <w:rsid w:val="003B5354"/>
    <w:rsid w:val="003C6AAE"/>
    <w:rsid w:val="003D2799"/>
    <w:rsid w:val="003D623C"/>
    <w:rsid w:val="003E190D"/>
    <w:rsid w:val="003E43B4"/>
    <w:rsid w:val="003E4B96"/>
    <w:rsid w:val="003E5A10"/>
    <w:rsid w:val="003F14D0"/>
    <w:rsid w:val="003F74D0"/>
    <w:rsid w:val="00404468"/>
    <w:rsid w:val="00432245"/>
    <w:rsid w:val="00432D1D"/>
    <w:rsid w:val="00441012"/>
    <w:rsid w:val="00441963"/>
    <w:rsid w:val="0045071B"/>
    <w:rsid w:val="004547BF"/>
    <w:rsid w:val="004612DA"/>
    <w:rsid w:val="00466073"/>
    <w:rsid w:val="00466ED3"/>
    <w:rsid w:val="00473340"/>
    <w:rsid w:val="00473E7D"/>
    <w:rsid w:val="00475896"/>
    <w:rsid w:val="004826F0"/>
    <w:rsid w:val="00494A2A"/>
    <w:rsid w:val="004A1653"/>
    <w:rsid w:val="004A457B"/>
    <w:rsid w:val="004B0623"/>
    <w:rsid w:val="004B3DB8"/>
    <w:rsid w:val="004B4CC2"/>
    <w:rsid w:val="004B78AC"/>
    <w:rsid w:val="004D2FCB"/>
    <w:rsid w:val="004E29FC"/>
    <w:rsid w:val="004F038C"/>
    <w:rsid w:val="004F2266"/>
    <w:rsid w:val="004F244E"/>
    <w:rsid w:val="004F7079"/>
    <w:rsid w:val="00500004"/>
    <w:rsid w:val="00500B29"/>
    <w:rsid w:val="005072AE"/>
    <w:rsid w:val="00526F46"/>
    <w:rsid w:val="00527717"/>
    <w:rsid w:val="00533F65"/>
    <w:rsid w:val="00541239"/>
    <w:rsid w:val="00543C34"/>
    <w:rsid w:val="005448AB"/>
    <w:rsid w:val="00547D6D"/>
    <w:rsid w:val="0055549C"/>
    <w:rsid w:val="0056043F"/>
    <w:rsid w:val="005A0F90"/>
    <w:rsid w:val="005B0E94"/>
    <w:rsid w:val="005B4DC3"/>
    <w:rsid w:val="005C5351"/>
    <w:rsid w:val="005D4C87"/>
    <w:rsid w:val="005D550E"/>
    <w:rsid w:val="005E0BBB"/>
    <w:rsid w:val="005F442F"/>
    <w:rsid w:val="00600E53"/>
    <w:rsid w:val="00614A49"/>
    <w:rsid w:val="0061798D"/>
    <w:rsid w:val="0062285E"/>
    <w:rsid w:val="00626983"/>
    <w:rsid w:val="00631FB1"/>
    <w:rsid w:val="00633487"/>
    <w:rsid w:val="006457CF"/>
    <w:rsid w:val="00654989"/>
    <w:rsid w:val="006611CF"/>
    <w:rsid w:val="0066292E"/>
    <w:rsid w:val="00667A44"/>
    <w:rsid w:val="00683EF3"/>
    <w:rsid w:val="006A76CA"/>
    <w:rsid w:val="006B2678"/>
    <w:rsid w:val="006C5546"/>
    <w:rsid w:val="006C6A78"/>
    <w:rsid w:val="006D1EE5"/>
    <w:rsid w:val="006D36F9"/>
    <w:rsid w:val="006E0029"/>
    <w:rsid w:val="006F0BE8"/>
    <w:rsid w:val="006F435B"/>
    <w:rsid w:val="006F4393"/>
    <w:rsid w:val="006F78FE"/>
    <w:rsid w:val="00710F2A"/>
    <w:rsid w:val="00720539"/>
    <w:rsid w:val="00721853"/>
    <w:rsid w:val="00726D7E"/>
    <w:rsid w:val="007420F8"/>
    <w:rsid w:val="00746469"/>
    <w:rsid w:val="00747BA4"/>
    <w:rsid w:val="00750DA2"/>
    <w:rsid w:val="00751969"/>
    <w:rsid w:val="00765E37"/>
    <w:rsid w:val="00766C25"/>
    <w:rsid w:val="00772C01"/>
    <w:rsid w:val="007747B6"/>
    <w:rsid w:val="00774E03"/>
    <w:rsid w:val="007813A9"/>
    <w:rsid w:val="00783A5E"/>
    <w:rsid w:val="007851FC"/>
    <w:rsid w:val="007864F1"/>
    <w:rsid w:val="00795463"/>
    <w:rsid w:val="007C3759"/>
    <w:rsid w:val="007D7D60"/>
    <w:rsid w:val="007E491E"/>
    <w:rsid w:val="007E6562"/>
    <w:rsid w:val="007F3212"/>
    <w:rsid w:val="008045E1"/>
    <w:rsid w:val="00806325"/>
    <w:rsid w:val="00821BA4"/>
    <w:rsid w:val="00824649"/>
    <w:rsid w:val="00831A40"/>
    <w:rsid w:val="0083522C"/>
    <w:rsid w:val="008446CD"/>
    <w:rsid w:val="0084754F"/>
    <w:rsid w:val="00860B7C"/>
    <w:rsid w:val="00877C02"/>
    <w:rsid w:val="00883645"/>
    <w:rsid w:val="008920B0"/>
    <w:rsid w:val="008B1883"/>
    <w:rsid w:val="008B7840"/>
    <w:rsid w:val="008C29CB"/>
    <w:rsid w:val="008D26BA"/>
    <w:rsid w:val="008D6717"/>
    <w:rsid w:val="008E101F"/>
    <w:rsid w:val="008E7760"/>
    <w:rsid w:val="008F5F48"/>
    <w:rsid w:val="0090671E"/>
    <w:rsid w:val="00906898"/>
    <w:rsid w:val="00930134"/>
    <w:rsid w:val="00936411"/>
    <w:rsid w:val="00936962"/>
    <w:rsid w:val="009613DC"/>
    <w:rsid w:val="00961415"/>
    <w:rsid w:val="00967E91"/>
    <w:rsid w:val="009714B0"/>
    <w:rsid w:val="00977A5F"/>
    <w:rsid w:val="00977A87"/>
    <w:rsid w:val="00980D94"/>
    <w:rsid w:val="009A05EE"/>
    <w:rsid w:val="009A1070"/>
    <w:rsid w:val="009B48FF"/>
    <w:rsid w:val="009B564D"/>
    <w:rsid w:val="009C6B13"/>
    <w:rsid w:val="009F05EC"/>
    <w:rsid w:val="009F5A97"/>
    <w:rsid w:val="009F6805"/>
    <w:rsid w:val="009F752B"/>
    <w:rsid w:val="00A00B82"/>
    <w:rsid w:val="00A12538"/>
    <w:rsid w:val="00A23768"/>
    <w:rsid w:val="00A268EB"/>
    <w:rsid w:val="00A27173"/>
    <w:rsid w:val="00A34AA7"/>
    <w:rsid w:val="00A51DDE"/>
    <w:rsid w:val="00A52A32"/>
    <w:rsid w:val="00A54DDA"/>
    <w:rsid w:val="00A66992"/>
    <w:rsid w:val="00A708D7"/>
    <w:rsid w:val="00A76415"/>
    <w:rsid w:val="00A801EA"/>
    <w:rsid w:val="00A90DFE"/>
    <w:rsid w:val="00A92505"/>
    <w:rsid w:val="00AA09F4"/>
    <w:rsid w:val="00AA2A8D"/>
    <w:rsid w:val="00AC2AE0"/>
    <w:rsid w:val="00AC7A23"/>
    <w:rsid w:val="00AD3E26"/>
    <w:rsid w:val="00AD7591"/>
    <w:rsid w:val="00AE43B7"/>
    <w:rsid w:val="00AE64C8"/>
    <w:rsid w:val="00AF0A61"/>
    <w:rsid w:val="00AF3E2D"/>
    <w:rsid w:val="00B001B6"/>
    <w:rsid w:val="00B1340F"/>
    <w:rsid w:val="00B139E4"/>
    <w:rsid w:val="00B1500E"/>
    <w:rsid w:val="00B3540F"/>
    <w:rsid w:val="00B45E40"/>
    <w:rsid w:val="00B466F2"/>
    <w:rsid w:val="00B67561"/>
    <w:rsid w:val="00B70B1A"/>
    <w:rsid w:val="00B71C6F"/>
    <w:rsid w:val="00B82B8E"/>
    <w:rsid w:val="00B838B7"/>
    <w:rsid w:val="00B96DE2"/>
    <w:rsid w:val="00BA0052"/>
    <w:rsid w:val="00BA1DFA"/>
    <w:rsid w:val="00BB1A73"/>
    <w:rsid w:val="00BB4DA9"/>
    <w:rsid w:val="00BC1A62"/>
    <w:rsid w:val="00BC5FE7"/>
    <w:rsid w:val="00BD22AC"/>
    <w:rsid w:val="00BD2643"/>
    <w:rsid w:val="00BD4058"/>
    <w:rsid w:val="00BE195E"/>
    <w:rsid w:val="00BF5681"/>
    <w:rsid w:val="00BF7DEC"/>
    <w:rsid w:val="00C03D20"/>
    <w:rsid w:val="00C108BC"/>
    <w:rsid w:val="00C11645"/>
    <w:rsid w:val="00C1516A"/>
    <w:rsid w:val="00C4275D"/>
    <w:rsid w:val="00C4636C"/>
    <w:rsid w:val="00C6770A"/>
    <w:rsid w:val="00C70F49"/>
    <w:rsid w:val="00C7427E"/>
    <w:rsid w:val="00C83F49"/>
    <w:rsid w:val="00C86F2A"/>
    <w:rsid w:val="00C900A9"/>
    <w:rsid w:val="00C96EBA"/>
    <w:rsid w:val="00CA481B"/>
    <w:rsid w:val="00CA4B57"/>
    <w:rsid w:val="00CB25CA"/>
    <w:rsid w:val="00CB644E"/>
    <w:rsid w:val="00CC3F86"/>
    <w:rsid w:val="00D0402E"/>
    <w:rsid w:val="00D04407"/>
    <w:rsid w:val="00D1225B"/>
    <w:rsid w:val="00D15735"/>
    <w:rsid w:val="00D22ED7"/>
    <w:rsid w:val="00D413F1"/>
    <w:rsid w:val="00D47FA5"/>
    <w:rsid w:val="00D56A62"/>
    <w:rsid w:val="00D65513"/>
    <w:rsid w:val="00D700B9"/>
    <w:rsid w:val="00D738A7"/>
    <w:rsid w:val="00D74838"/>
    <w:rsid w:val="00D7623C"/>
    <w:rsid w:val="00D7716B"/>
    <w:rsid w:val="00D80DBE"/>
    <w:rsid w:val="00D85488"/>
    <w:rsid w:val="00D90D76"/>
    <w:rsid w:val="00DA077B"/>
    <w:rsid w:val="00DA49A1"/>
    <w:rsid w:val="00DA79F8"/>
    <w:rsid w:val="00DB2E93"/>
    <w:rsid w:val="00DB536A"/>
    <w:rsid w:val="00DD5149"/>
    <w:rsid w:val="00DD67C1"/>
    <w:rsid w:val="00DF6351"/>
    <w:rsid w:val="00E01673"/>
    <w:rsid w:val="00E02B7A"/>
    <w:rsid w:val="00E02E00"/>
    <w:rsid w:val="00E2445B"/>
    <w:rsid w:val="00E33130"/>
    <w:rsid w:val="00E358C1"/>
    <w:rsid w:val="00E367AB"/>
    <w:rsid w:val="00E36F08"/>
    <w:rsid w:val="00E45475"/>
    <w:rsid w:val="00E460C8"/>
    <w:rsid w:val="00E569A0"/>
    <w:rsid w:val="00E76BA0"/>
    <w:rsid w:val="00E82912"/>
    <w:rsid w:val="00E8530A"/>
    <w:rsid w:val="00E93051"/>
    <w:rsid w:val="00E96673"/>
    <w:rsid w:val="00EC0A0C"/>
    <w:rsid w:val="00EC0E74"/>
    <w:rsid w:val="00EC32B0"/>
    <w:rsid w:val="00EC6520"/>
    <w:rsid w:val="00ED1040"/>
    <w:rsid w:val="00ED47BD"/>
    <w:rsid w:val="00EE3329"/>
    <w:rsid w:val="00EF591E"/>
    <w:rsid w:val="00F02FA9"/>
    <w:rsid w:val="00F21EA0"/>
    <w:rsid w:val="00F37865"/>
    <w:rsid w:val="00F45817"/>
    <w:rsid w:val="00F53056"/>
    <w:rsid w:val="00F64775"/>
    <w:rsid w:val="00F67138"/>
    <w:rsid w:val="00F737A1"/>
    <w:rsid w:val="00F73C92"/>
    <w:rsid w:val="00F77BB5"/>
    <w:rsid w:val="00F80249"/>
    <w:rsid w:val="00F84B1D"/>
    <w:rsid w:val="00F90257"/>
    <w:rsid w:val="00F91FB0"/>
    <w:rsid w:val="00F92DC3"/>
    <w:rsid w:val="00F94F62"/>
    <w:rsid w:val="00F955C9"/>
    <w:rsid w:val="00FC2BA4"/>
    <w:rsid w:val="00FD0E7A"/>
    <w:rsid w:val="00FE0AC5"/>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F45817"/>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F45817"/>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A92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F45817"/>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F45817"/>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A92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ages/LEONI-Group-official-profile/193146627391754" TargetMode="External"/><Relationship Id="rId5" Type="http://schemas.openxmlformats.org/officeDocument/2006/relationships/settings" Target="settings.xml"/><Relationship Id="rId15" Type="http://schemas.openxmlformats.org/officeDocument/2006/relationships/hyperlink" Target="mailto:presse@leoni.com" TargetMode="External"/><Relationship Id="rId23" Type="http://schemas.openxmlformats.org/officeDocument/2006/relationships/theme" Target="theme/theme1.xml"/><Relationship Id="rId10" Type="http://schemas.openxmlformats.org/officeDocument/2006/relationships/hyperlink" Target="http://www.leoni.com/de/finanzpublikatione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leoni.com/de/presse/mitteilungen/details/leoni-konzernumsatz-steigt-im-ersten-quartal-2017-um-11%20Prozent/"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562F-D08A-4378-9504-595350F9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5227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5979</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4</cp:revision>
  <cp:lastPrinted>2017-05-09T11:26:00Z</cp:lastPrinted>
  <dcterms:created xsi:type="dcterms:W3CDTF">2017-05-09T09:54:00Z</dcterms:created>
  <dcterms:modified xsi:type="dcterms:W3CDTF">2017-05-09T11:27:00Z</dcterms:modified>
</cp:coreProperties>
</file>