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56D" w:rsidRPr="00766456" w:rsidRDefault="0036191A" w:rsidP="0065356D">
      <w:pPr>
        <w:pStyle w:val="MMU1"/>
        <w:rPr>
          <w:snapToGrid/>
          <w:lang w:val="en-US" w:eastAsia="de-DE"/>
        </w:rPr>
      </w:pPr>
      <w:bookmarkStart w:id="0" w:name="_GoBack"/>
      <w:r w:rsidRPr="0036191A">
        <w:rPr>
          <w:lang w:val="en-US"/>
        </w:rPr>
        <w:t xml:space="preserve">Leoni enables greater ranges when transferring data at 25 </w:t>
      </w:r>
      <w:proofErr w:type="spellStart"/>
      <w:r w:rsidRPr="0036191A">
        <w:rPr>
          <w:lang w:val="en-US"/>
        </w:rPr>
        <w:t>Gbit</w:t>
      </w:r>
      <w:proofErr w:type="spellEnd"/>
      <w:r w:rsidRPr="0036191A">
        <w:rPr>
          <w:lang w:val="en-US"/>
        </w:rPr>
        <w:t>/s with a new generation of copper cables</w:t>
      </w:r>
      <w:r w:rsidR="0065356D" w:rsidRPr="00766456">
        <w:rPr>
          <w:snapToGrid/>
          <w:lang w:val="en-US" w:eastAsia="de-DE"/>
        </w:rPr>
        <w:t xml:space="preserve"> </w:t>
      </w:r>
    </w:p>
    <w:p w:rsidR="0036191A" w:rsidRPr="0036191A" w:rsidRDefault="0036191A" w:rsidP="0036191A">
      <w:pPr>
        <w:pStyle w:val="MMU2"/>
        <w:rPr>
          <w:lang w:val="en-US"/>
        </w:rPr>
      </w:pPr>
      <w:r w:rsidRPr="0036191A">
        <w:rPr>
          <w:lang w:val="en-US"/>
        </w:rPr>
        <w:t xml:space="preserve">New production technology improves the signal integrity of </w:t>
      </w:r>
      <w:proofErr w:type="spellStart"/>
      <w:r w:rsidRPr="0036191A">
        <w:rPr>
          <w:lang w:val="en-US"/>
        </w:rPr>
        <w:t>ParaLink</w:t>
      </w:r>
      <w:proofErr w:type="spellEnd"/>
      <w:r w:rsidRPr="0036191A">
        <w:rPr>
          <w:lang w:val="en-US"/>
        </w:rPr>
        <w:t> 25s at more than 20 GHz</w:t>
      </w:r>
    </w:p>
    <w:p w:rsidR="0036191A" w:rsidRPr="0036191A" w:rsidRDefault="0036191A" w:rsidP="0065356D">
      <w:pPr>
        <w:pStyle w:val="MMVorspann"/>
        <w:rPr>
          <w:snapToGrid/>
          <w:lang w:val="en-US" w:eastAsia="de-DE"/>
        </w:rPr>
      </w:pPr>
      <w:proofErr w:type="spellStart"/>
      <w:r>
        <w:rPr>
          <w:snapToGrid/>
          <w:lang w:val="en-US" w:eastAsia="de-DE"/>
        </w:rPr>
        <w:t>Friesoythe</w:t>
      </w:r>
      <w:proofErr w:type="spellEnd"/>
      <w:r w:rsidR="0065356D" w:rsidRPr="00766456">
        <w:rPr>
          <w:snapToGrid/>
          <w:lang w:val="en-US" w:eastAsia="de-DE"/>
        </w:rPr>
        <w:t xml:space="preserve">, </w:t>
      </w:r>
      <w:r w:rsidR="006E015D">
        <w:rPr>
          <w:snapToGrid/>
          <w:lang w:val="en-US" w:eastAsia="de-DE"/>
        </w:rPr>
        <w:t>03</w:t>
      </w:r>
      <w:r w:rsidR="0065356D" w:rsidRPr="00766456">
        <w:rPr>
          <w:snapToGrid/>
          <w:lang w:val="en-US" w:eastAsia="de-DE"/>
        </w:rPr>
        <w:t xml:space="preserve"> </w:t>
      </w:r>
      <w:r w:rsidR="00B579D9">
        <w:rPr>
          <w:snapToGrid/>
          <w:lang w:val="en-US" w:eastAsia="de-DE"/>
        </w:rPr>
        <w:t>August</w:t>
      </w:r>
      <w:r w:rsidR="0065356D" w:rsidRPr="00766456">
        <w:rPr>
          <w:snapToGrid/>
          <w:lang w:val="en-US" w:eastAsia="de-DE"/>
        </w:rPr>
        <w:t xml:space="preserve"> 201</w:t>
      </w:r>
      <w:r w:rsidR="007509D9">
        <w:rPr>
          <w:snapToGrid/>
          <w:lang w:val="en-US" w:eastAsia="de-DE"/>
        </w:rPr>
        <w:t>7</w:t>
      </w:r>
      <w:r w:rsidR="0065356D" w:rsidRPr="00766456">
        <w:rPr>
          <w:snapToGrid/>
          <w:lang w:val="en-US" w:eastAsia="de-DE"/>
        </w:rPr>
        <w:t xml:space="preserve"> –</w:t>
      </w:r>
      <w:r>
        <w:rPr>
          <w:snapToGrid/>
          <w:lang w:val="en-US" w:eastAsia="de-DE"/>
        </w:rPr>
        <w:t xml:space="preserve"> </w:t>
      </w:r>
      <w:r w:rsidRPr="0036191A">
        <w:rPr>
          <w:lang w:val="en-US"/>
        </w:rPr>
        <w:t xml:space="preserve">With the </w:t>
      </w:r>
      <w:proofErr w:type="spellStart"/>
      <w:r w:rsidRPr="0036191A">
        <w:rPr>
          <w:lang w:val="en-US"/>
        </w:rPr>
        <w:t>ParaLink</w:t>
      </w:r>
      <w:proofErr w:type="spellEnd"/>
      <w:r w:rsidRPr="0036191A">
        <w:rPr>
          <w:lang w:val="en-US"/>
        </w:rPr>
        <w:t xml:space="preserve"> 25s variant of its </w:t>
      </w:r>
      <w:proofErr w:type="spellStart"/>
      <w:r w:rsidRPr="0036191A">
        <w:rPr>
          <w:lang w:val="en-US"/>
        </w:rPr>
        <w:t>ParaLink</w:t>
      </w:r>
      <w:proofErr w:type="spellEnd"/>
      <w:r w:rsidRPr="0036191A">
        <w:rPr>
          <w:lang w:val="en-US"/>
        </w:rPr>
        <w:t xml:space="preserve"> product line, Leoni</w:t>
      </w:r>
      <w:r>
        <w:rPr>
          <w:lang w:val="en-US"/>
        </w:rPr>
        <w:t xml:space="preserve">, </w:t>
      </w:r>
      <w:r w:rsidRPr="00766456">
        <w:rPr>
          <w:snapToGrid/>
          <w:lang w:val="en-US" w:eastAsia="de-DE"/>
        </w:rPr>
        <w:t xml:space="preserve">the leading </w:t>
      </w:r>
      <w:r>
        <w:rPr>
          <w:snapToGrid/>
          <w:lang w:val="en-US" w:eastAsia="de-DE"/>
        </w:rPr>
        <w:t xml:space="preserve">European </w:t>
      </w:r>
      <w:r w:rsidRPr="00766456">
        <w:rPr>
          <w:snapToGrid/>
          <w:lang w:val="en-US" w:eastAsia="de-DE"/>
        </w:rPr>
        <w:t xml:space="preserve">provider of cables and cable systems to the automotive sector and other industries, </w:t>
      </w:r>
      <w:r w:rsidRPr="0036191A">
        <w:rPr>
          <w:lang w:val="en-US"/>
        </w:rPr>
        <w:t xml:space="preserve">offers a new and unique product as well as manufacturing concept in the field of twin-axial cable technology. “25s” stands for 25 </w:t>
      </w:r>
      <w:proofErr w:type="spellStart"/>
      <w:r w:rsidRPr="0036191A">
        <w:rPr>
          <w:lang w:val="en-US"/>
        </w:rPr>
        <w:t>Gbit</w:t>
      </w:r>
      <w:proofErr w:type="spellEnd"/>
      <w:r w:rsidRPr="0036191A">
        <w:rPr>
          <w:lang w:val="en-US"/>
        </w:rPr>
        <w:t xml:space="preserve">/s transfer per pair and an additional skin, i.e. a coating over each individual core pair. This new pair design improves signal integrity when transmitting data at high frequencies. The improvement of the attenuation readings facilitates the use of thinner cables across the same transmission paths </w:t>
      </w:r>
      <w:r w:rsidR="004666DB">
        <w:rPr>
          <w:lang w:val="en-US"/>
        </w:rPr>
        <w:t>in tightly packed computer cent</w:t>
      </w:r>
      <w:r w:rsidRPr="0036191A">
        <w:rPr>
          <w:lang w:val="en-US"/>
        </w:rPr>
        <w:t>e</w:t>
      </w:r>
      <w:r w:rsidR="004666DB">
        <w:rPr>
          <w:lang w:val="en-US"/>
        </w:rPr>
        <w:t>r</w:t>
      </w:r>
      <w:r w:rsidRPr="0036191A">
        <w:rPr>
          <w:lang w:val="en-US"/>
        </w:rPr>
        <w:t>s – a material advantage over competing products.</w:t>
      </w:r>
    </w:p>
    <w:p w:rsidR="0065356D" w:rsidRDefault="0036191A" w:rsidP="0065356D">
      <w:pPr>
        <w:pStyle w:val="MMFlietext"/>
        <w:rPr>
          <w:lang w:val="en-GB"/>
        </w:rPr>
      </w:pPr>
      <w:r w:rsidRPr="0036191A">
        <w:rPr>
          <w:lang w:val="en-US"/>
        </w:rPr>
        <w:t xml:space="preserve">Leoni’s latest </w:t>
      </w:r>
      <w:proofErr w:type="spellStart"/>
      <w:r w:rsidRPr="0036191A">
        <w:rPr>
          <w:lang w:val="en-US"/>
        </w:rPr>
        <w:t>ParaLink</w:t>
      </w:r>
      <w:proofErr w:type="spellEnd"/>
      <w:r w:rsidRPr="0036191A">
        <w:rPr>
          <w:lang w:val="en-US"/>
        </w:rPr>
        <w:t xml:space="preserve"> variant represents a new milestone in the development of high-performance copper connections with low attenuation loss for broadband dat</w:t>
      </w:r>
      <w:r w:rsidR="00D644AD">
        <w:rPr>
          <w:lang w:val="en-US"/>
        </w:rPr>
        <w:t>a transmission in computer cent</w:t>
      </w:r>
      <w:r w:rsidRPr="0036191A">
        <w:rPr>
          <w:lang w:val="en-US"/>
        </w:rPr>
        <w:t>e</w:t>
      </w:r>
      <w:r w:rsidR="00D644AD">
        <w:rPr>
          <w:lang w:val="en-US"/>
        </w:rPr>
        <w:t>rs. With optimiz</w:t>
      </w:r>
      <w:r w:rsidRPr="0036191A">
        <w:rPr>
          <w:lang w:val="en-US"/>
        </w:rPr>
        <w:t xml:space="preserve">ed electrical properties, </w:t>
      </w:r>
      <w:proofErr w:type="spellStart"/>
      <w:r w:rsidRPr="0036191A">
        <w:rPr>
          <w:lang w:val="en-US"/>
        </w:rPr>
        <w:t>ParaLink</w:t>
      </w:r>
      <w:proofErr w:type="spellEnd"/>
      <w:r w:rsidRPr="0036191A">
        <w:rPr>
          <w:lang w:val="en-US"/>
        </w:rPr>
        <w:t xml:space="preserve"> 25s paves the way for such future data cente</w:t>
      </w:r>
      <w:r w:rsidR="00D644AD">
        <w:rPr>
          <w:lang w:val="en-US"/>
        </w:rPr>
        <w:t>r</w:t>
      </w:r>
      <w:r w:rsidRPr="0036191A">
        <w:rPr>
          <w:lang w:val="en-US"/>
        </w:rPr>
        <w:t xml:space="preserve"> standards as QSFP-DD and OSFP at a transfer rate of 400 </w:t>
      </w:r>
      <w:proofErr w:type="spellStart"/>
      <w:r w:rsidRPr="0036191A">
        <w:rPr>
          <w:lang w:val="en-US"/>
        </w:rPr>
        <w:t>Gbit</w:t>
      </w:r>
      <w:proofErr w:type="spellEnd"/>
      <w:r w:rsidRPr="0036191A">
        <w:rPr>
          <w:lang w:val="en-US"/>
        </w:rPr>
        <w:t>/s, more of which via copper.</w:t>
      </w:r>
      <w:r w:rsidR="0065356D">
        <w:rPr>
          <w:lang w:val="en-GB"/>
        </w:rPr>
        <w:t xml:space="preserve"> </w:t>
      </w:r>
    </w:p>
    <w:p w:rsidR="0036191A" w:rsidRPr="0036191A" w:rsidRDefault="0036191A" w:rsidP="00464AC8">
      <w:pPr>
        <w:pStyle w:val="MMZwischenberschrift"/>
        <w:tabs>
          <w:tab w:val="clear" w:pos="8505"/>
          <w:tab w:val="left" w:pos="4350"/>
        </w:tabs>
        <w:rPr>
          <w:lang w:val="en-US"/>
        </w:rPr>
      </w:pPr>
      <w:r w:rsidRPr="0036191A">
        <w:rPr>
          <w:lang w:val="en-US"/>
        </w:rPr>
        <w:t xml:space="preserve">Skin 4 Speed  </w:t>
      </w:r>
      <w:r w:rsidR="00464AC8">
        <w:rPr>
          <w:lang w:val="en-US"/>
        </w:rPr>
        <w:tab/>
      </w:r>
    </w:p>
    <w:p w:rsidR="0036191A" w:rsidRPr="0036191A" w:rsidRDefault="0036191A" w:rsidP="0036191A">
      <w:pPr>
        <w:pStyle w:val="MMFlietext"/>
        <w:rPr>
          <w:lang w:val="en-US"/>
        </w:rPr>
      </w:pPr>
      <w:r w:rsidRPr="0036191A">
        <w:rPr>
          <w:lang w:val="en-US"/>
        </w:rPr>
        <w:t xml:space="preserve">A new pair design provides the breakthrough: while </w:t>
      </w:r>
      <w:proofErr w:type="spellStart"/>
      <w:r w:rsidRPr="0036191A">
        <w:rPr>
          <w:lang w:val="en-US"/>
        </w:rPr>
        <w:t>ParaLink</w:t>
      </w:r>
      <w:proofErr w:type="spellEnd"/>
      <w:r w:rsidRPr="0036191A">
        <w:rPr>
          <w:lang w:val="en-US"/>
        </w:rPr>
        <w:t xml:space="preserve"> 23 also already does reliably transfer 25 </w:t>
      </w:r>
      <w:proofErr w:type="spellStart"/>
      <w:r w:rsidRPr="0036191A">
        <w:rPr>
          <w:lang w:val="en-US"/>
        </w:rPr>
        <w:t>Gbit</w:t>
      </w:r>
      <w:proofErr w:type="spellEnd"/>
      <w:r w:rsidRPr="0036191A">
        <w:rPr>
          <w:lang w:val="en-US"/>
        </w:rPr>
        <w:t>/s per data pair via copper, a skin extruded onto the indiv</w:t>
      </w:r>
      <w:r w:rsidR="00D644AD">
        <w:rPr>
          <w:lang w:val="en-US"/>
        </w:rPr>
        <w:t>idual core pairs further optimiz</w:t>
      </w:r>
      <w:r w:rsidRPr="0036191A">
        <w:rPr>
          <w:lang w:val="en-US"/>
        </w:rPr>
        <w:t xml:space="preserve">es the electrical transfer rates of </w:t>
      </w:r>
      <w:proofErr w:type="spellStart"/>
      <w:r w:rsidRPr="0036191A">
        <w:rPr>
          <w:lang w:val="en-US"/>
        </w:rPr>
        <w:t>ParaLink</w:t>
      </w:r>
      <w:proofErr w:type="spellEnd"/>
      <w:r w:rsidRPr="0036191A">
        <w:rPr>
          <w:lang w:val="en-US"/>
        </w:rPr>
        <w:t xml:space="preserve"> 25s. Thanks to this patented product design, the attenuation readings are improved by up to 20% compared with </w:t>
      </w:r>
      <w:proofErr w:type="spellStart"/>
      <w:r w:rsidRPr="0036191A">
        <w:rPr>
          <w:lang w:val="en-US"/>
        </w:rPr>
        <w:t>ParaLink</w:t>
      </w:r>
      <w:proofErr w:type="spellEnd"/>
      <w:r w:rsidRPr="0036191A">
        <w:rPr>
          <w:lang w:val="en-US"/>
        </w:rPr>
        <w:t xml:space="preserve"> 23. </w:t>
      </w:r>
      <w:r w:rsidR="00B579D9">
        <w:rPr>
          <w:lang w:val="en-US"/>
        </w:rPr>
        <w:t xml:space="preserve">This therefore makes longer transmission paths feasible. Whereas, for example, a </w:t>
      </w:r>
      <w:proofErr w:type="spellStart"/>
      <w:r w:rsidR="00B579D9">
        <w:rPr>
          <w:lang w:val="en-US"/>
        </w:rPr>
        <w:t>ParaLink</w:t>
      </w:r>
      <w:proofErr w:type="spellEnd"/>
      <w:r w:rsidR="00B579D9">
        <w:rPr>
          <w:lang w:val="en-US"/>
        </w:rPr>
        <w:t xml:space="preserve"> 23 cable with AWG 30 transfers 25 </w:t>
      </w:r>
      <w:proofErr w:type="spellStart"/>
      <w:r w:rsidR="00B579D9">
        <w:rPr>
          <w:lang w:val="en-US"/>
        </w:rPr>
        <w:t>Gbit</w:t>
      </w:r>
      <w:proofErr w:type="spellEnd"/>
      <w:r w:rsidR="00B579D9">
        <w:rPr>
          <w:lang w:val="en-US"/>
        </w:rPr>
        <w:t xml:space="preserve">/s across a 6.56 </w:t>
      </w:r>
      <w:proofErr w:type="spellStart"/>
      <w:r w:rsidR="00B579D9">
        <w:rPr>
          <w:lang w:val="en-US"/>
        </w:rPr>
        <w:t>ft</w:t>
      </w:r>
      <w:proofErr w:type="spellEnd"/>
      <w:r w:rsidR="00B579D9">
        <w:rPr>
          <w:lang w:val="en-US"/>
        </w:rPr>
        <w:t xml:space="preserve"> (2 m) length, </w:t>
      </w:r>
      <w:proofErr w:type="spellStart"/>
      <w:r w:rsidR="00B579D9">
        <w:rPr>
          <w:lang w:val="en-US"/>
        </w:rPr>
        <w:t>ParaLink</w:t>
      </w:r>
      <w:proofErr w:type="spellEnd"/>
      <w:r w:rsidR="00B579D9">
        <w:rPr>
          <w:lang w:val="en-US"/>
        </w:rPr>
        <w:t xml:space="preserve"> 25s achieves a 9.84 </w:t>
      </w:r>
      <w:proofErr w:type="spellStart"/>
      <w:r w:rsidR="00B579D9">
        <w:rPr>
          <w:lang w:val="en-US"/>
        </w:rPr>
        <w:t>ft</w:t>
      </w:r>
      <w:proofErr w:type="spellEnd"/>
      <w:r w:rsidR="00B579D9">
        <w:rPr>
          <w:lang w:val="en-US"/>
        </w:rPr>
        <w:t xml:space="preserve"> (3 m) transmission path with the same wire gauge. </w:t>
      </w:r>
      <w:r w:rsidR="00B579D9">
        <w:rPr>
          <w:lang w:val="en-US"/>
        </w:rPr>
        <w:lastRenderedPageBreak/>
        <w:t xml:space="preserve">Conversely, thinner wire gauges may be used for the same transmission paths. </w:t>
      </w:r>
      <w:r w:rsidRPr="0036191A">
        <w:rPr>
          <w:lang w:val="en-US"/>
        </w:rPr>
        <w:t xml:space="preserve">Leoni makes </w:t>
      </w:r>
      <w:proofErr w:type="spellStart"/>
      <w:r w:rsidRPr="0036191A">
        <w:rPr>
          <w:lang w:val="en-US"/>
        </w:rPr>
        <w:t>ParaLink</w:t>
      </w:r>
      <w:proofErr w:type="spellEnd"/>
      <w:r w:rsidRPr="0036191A">
        <w:rPr>
          <w:lang w:val="en-US"/>
        </w:rPr>
        <w:t xml:space="preserve"> 25s cables with AW</w:t>
      </w:r>
      <w:r w:rsidR="00B579D9">
        <w:rPr>
          <w:lang w:val="en-US"/>
        </w:rPr>
        <w:t xml:space="preserve">G </w:t>
      </w:r>
      <w:r w:rsidRPr="0036191A">
        <w:rPr>
          <w:lang w:val="en-US"/>
        </w:rPr>
        <w:t>26, 28 and 30 as a single pair or in versions with 2, 4, 8 or 16 core pairs. The cable jacket can be specified to be made of either PVC or a halogen-free material.</w:t>
      </w:r>
      <w:bookmarkEnd w:id="0"/>
      <w:r w:rsidRPr="0036191A">
        <w:rPr>
          <w:lang w:val="en-US"/>
        </w:rPr>
        <w:t xml:space="preserve"> </w:t>
      </w:r>
    </w:p>
    <w:p w:rsidR="00F76833" w:rsidRPr="0065356D" w:rsidRDefault="00F76833" w:rsidP="0065356D">
      <w:pPr>
        <w:rPr>
          <w:rFonts w:ascii="Arial" w:hAnsi="Arial" w:cs="Arial"/>
          <w:i/>
          <w:sz w:val="22"/>
          <w:szCs w:val="22"/>
          <w:lang w:val="en-GB"/>
        </w:rPr>
      </w:pPr>
      <w:r w:rsidRPr="0065356D">
        <w:rPr>
          <w:rFonts w:ascii="Arial" w:hAnsi="Arial" w:cs="Arial"/>
          <w:i/>
          <w:sz w:val="22"/>
          <w:szCs w:val="22"/>
          <w:lang w:val="en-GB"/>
        </w:rPr>
        <w:t>(</w:t>
      </w:r>
      <w:r w:rsidR="00B579D9">
        <w:rPr>
          <w:rFonts w:ascii="Arial" w:hAnsi="Arial" w:cs="Arial"/>
          <w:i/>
          <w:sz w:val="22"/>
          <w:szCs w:val="22"/>
          <w:lang w:val="en-GB"/>
        </w:rPr>
        <w:t>2</w:t>
      </w:r>
      <w:r w:rsidR="005C1DA5" w:rsidRPr="0065356D">
        <w:rPr>
          <w:rFonts w:ascii="Arial" w:hAnsi="Arial" w:cs="Arial"/>
          <w:i/>
          <w:sz w:val="22"/>
          <w:szCs w:val="22"/>
          <w:lang w:val="en-GB"/>
        </w:rPr>
        <w:t>,</w:t>
      </w:r>
      <w:r w:rsidR="00B579D9">
        <w:rPr>
          <w:rFonts w:ascii="Arial" w:hAnsi="Arial" w:cs="Arial"/>
          <w:i/>
          <w:sz w:val="22"/>
          <w:szCs w:val="22"/>
          <w:lang w:val="en-GB"/>
        </w:rPr>
        <w:t>196</w:t>
      </w:r>
      <w:r w:rsidRPr="0065356D">
        <w:rPr>
          <w:rFonts w:ascii="Arial" w:hAnsi="Arial" w:cs="Arial"/>
          <w:i/>
          <w:sz w:val="22"/>
          <w:szCs w:val="22"/>
          <w:lang w:val="en-GB"/>
        </w:rPr>
        <w:t xml:space="preserve"> characters incl</w:t>
      </w:r>
      <w:r w:rsidR="00E07C7C" w:rsidRPr="0065356D">
        <w:rPr>
          <w:rFonts w:ascii="Arial" w:hAnsi="Arial" w:cs="Arial"/>
          <w:i/>
          <w:sz w:val="22"/>
          <w:szCs w:val="22"/>
          <w:lang w:val="en-GB"/>
        </w:rPr>
        <w:t>.</w:t>
      </w:r>
      <w:r w:rsidRPr="0065356D">
        <w:rPr>
          <w:rFonts w:ascii="Arial" w:hAnsi="Arial" w:cs="Arial"/>
          <w:i/>
          <w:sz w:val="22"/>
          <w:szCs w:val="22"/>
          <w:lang w:val="en-GB"/>
        </w:rPr>
        <w:t xml:space="preserve"> </w:t>
      </w:r>
      <w:r w:rsidR="00E07C7C" w:rsidRPr="0065356D">
        <w:rPr>
          <w:rFonts w:ascii="Arial" w:hAnsi="Arial" w:cs="Arial"/>
          <w:i/>
          <w:sz w:val="22"/>
          <w:szCs w:val="22"/>
          <w:lang w:val="en-GB"/>
        </w:rPr>
        <w:t>blanks</w:t>
      </w:r>
      <w:r w:rsidRPr="0065356D">
        <w:rPr>
          <w:rFonts w:ascii="Arial" w:hAnsi="Arial" w:cs="Arial"/>
          <w:i/>
          <w:sz w:val="22"/>
          <w:szCs w:val="22"/>
          <w:lang w:val="en-GB"/>
        </w:rPr>
        <w:t>)</w:t>
      </w:r>
    </w:p>
    <w:p w:rsidR="00F76833" w:rsidRPr="00FC1465" w:rsidRDefault="00601C51" w:rsidP="0065356D">
      <w:pPr>
        <w:spacing w:before="120"/>
        <w:ind w:right="1852"/>
        <w:rPr>
          <w:rFonts w:ascii="Arial" w:hAnsi="Arial" w:cs="Arial"/>
          <w:i/>
          <w:sz w:val="22"/>
          <w:szCs w:val="22"/>
          <w:lang w:val="en-GB"/>
        </w:rPr>
      </w:pPr>
      <w:r w:rsidRPr="0065356D">
        <w:rPr>
          <w:rFonts w:ascii="Arial" w:hAnsi="Arial" w:cs="Arial"/>
          <w:sz w:val="36"/>
          <w:szCs w:val="36"/>
          <w:lang w:val="en-GB"/>
        </w:rPr>
        <w:sym w:font="Wingdings" w:char="F046"/>
      </w:r>
      <w:r w:rsidRPr="0065356D">
        <w:rPr>
          <w:rFonts w:ascii="Arial" w:hAnsi="Arial" w:cs="Arial"/>
          <w:i/>
          <w:sz w:val="20"/>
          <w:lang w:val="en-GB"/>
        </w:rPr>
        <w:t xml:space="preserve"> </w:t>
      </w:r>
      <w:r w:rsidRPr="004376F3">
        <w:rPr>
          <w:rFonts w:ascii="Arial" w:hAnsi="Arial" w:cs="Arial"/>
          <w:i/>
          <w:sz w:val="22"/>
          <w:szCs w:val="22"/>
          <w:lang w:val="en-GB"/>
        </w:rPr>
        <w:t>Related illustration material can be downloaded next to this release at</w:t>
      </w:r>
      <w:r>
        <w:rPr>
          <w:rFonts w:ascii="Arial" w:hAnsi="Arial" w:cs="Arial"/>
          <w:i/>
          <w:sz w:val="22"/>
          <w:szCs w:val="22"/>
          <w:lang w:val="en-GB"/>
        </w:rPr>
        <w:t xml:space="preserve"> </w:t>
      </w:r>
      <w:hyperlink r:id="rId8" w:history="1">
        <w:r w:rsidR="006E015D" w:rsidRPr="002C3393">
          <w:rPr>
            <w:rStyle w:val="Hyperlink"/>
            <w:rFonts w:ascii="Arial" w:hAnsi="Arial" w:cs="Arial"/>
            <w:i/>
            <w:sz w:val="22"/>
            <w:szCs w:val="22"/>
            <w:lang w:val="en-GB"/>
          </w:rPr>
          <w:t>www.leoni.com/en/press/releases/details/leoni-enables-greater-ranges-when-transferring-data-at-25-gbits-with-a-new-generation-of-copper-cab/</w:t>
        </w:r>
      </w:hyperlink>
      <w:r w:rsidR="006E015D">
        <w:rPr>
          <w:rFonts w:ascii="Arial" w:hAnsi="Arial" w:cs="Arial"/>
          <w:i/>
          <w:sz w:val="22"/>
          <w:szCs w:val="22"/>
          <w:lang w:val="en-GB"/>
        </w:rPr>
        <w:t xml:space="preserve"> </w:t>
      </w:r>
    </w:p>
    <w:p w:rsidR="00F76833" w:rsidRPr="00C85271" w:rsidRDefault="00F76833" w:rsidP="0065356D">
      <w:pPr>
        <w:pStyle w:val="MMKurzprofilberschrift"/>
        <w:rPr>
          <w:lang w:val="en-GB"/>
        </w:rPr>
      </w:pPr>
      <w:r w:rsidRPr="00C85271">
        <w:rPr>
          <w:lang w:val="en-GB"/>
        </w:rPr>
        <w:t>About the Leoni Group</w:t>
      </w:r>
    </w:p>
    <w:p w:rsidR="00821244" w:rsidRPr="00863E00" w:rsidRDefault="007509D9" w:rsidP="00821244">
      <w:pPr>
        <w:pStyle w:val="MMKurzprofil"/>
        <w:rPr>
          <w:lang w:val="en-GB"/>
        </w:rPr>
      </w:pPr>
      <w:r w:rsidRPr="00C85271">
        <w:rPr>
          <w:lang w:val="en-GB"/>
        </w:rPr>
        <w:t xml:space="preserve">Leoni is a global supplier of wires, optical </w:t>
      </w:r>
      <w:proofErr w:type="spellStart"/>
      <w:r w:rsidRPr="00C85271">
        <w:rPr>
          <w:lang w:val="en-GB"/>
        </w:rPr>
        <w:t>fibers</w:t>
      </w:r>
      <w:proofErr w:type="spellEnd"/>
      <w:r w:rsidRPr="00C85271">
        <w:rPr>
          <w:lang w:val="en-GB"/>
        </w:rPr>
        <w:t>, cables and cable systems as well as related services for the automotive sector and further industries. Leoni develops and produces technically sophisticated products fro</w:t>
      </w:r>
      <w:r>
        <w:rPr>
          <w:lang w:val="en-GB"/>
        </w:rPr>
        <w:t xml:space="preserve">m single-core automotive cables </w:t>
      </w:r>
      <w:r w:rsidRPr="00C85271">
        <w:rPr>
          <w:lang w:val="en-GB"/>
        </w:rPr>
        <w:t xml:space="preserve">through to complete wiring systems. Leoni’s product range also comprises wires and strands, standardised cables, special cables and cable system assemblies for various industrial markets. The group of companies, which is listed on the German MDAX, employs </w:t>
      </w:r>
      <w:r>
        <w:rPr>
          <w:lang w:val="en-GB"/>
        </w:rPr>
        <w:t>more than</w:t>
      </w:r>
      <w:r w:rsidRPr="00496D4E">
        <w:rPr>
          <w:lang w:val="en-US"/>
        </w:rPr>
        <w:t xml:space="preserve"> </w:t>
      </w:r>
      <w:r w:rsidR="00821244">
        <w:rPr>
          <w:lang w:val="en-US"/>
        </w:rPr>
        <w:t>80</w:t>
      </w:r>
      <w:r w:rsidRPr="00496D4E">
        <w:rPr>
          <w:lang w:val="en-US"/>
        </w:rPr>
        <w:t>,000 people in 3</w:t>
      </w:r>
      <w:r w:rsidR="00821244">
        <w:rPr>
          <w:lang w:val="en-US"/>
        </w:rPr>
        <w:t>1</w:t>
      </w:r>
      <w:r w:rsidRPr="00496D4E">
        <w:rPr>
          <w:lang w:val="en-US"/>
        </w:rPr>
        <w:t xml:space="preserve"> countries and generated consolidated sales of EUR 4.</w:t>
      </w:r>
      <w:r>
        <w:rPr>
          <w:lang w:val="en-US"/>
        </w:rPr>
        <w:t>4</w:t>
      </w:r>
      <w:r w:rsidRPr="00496D4E">
        <w:rPr>
          <w:lang w:val="en-US"/>
        </w:rPr>
        <w:t xml:space="preserve"> billion in 201</w:t>
      </w:r>
      <w:r>
        <w:rPr>
          <w:lang w:val="en-US"/>
        </w:rPr>
        <w:t xml:space="preserve">6. </w:t>
      </w:r>
      <w:r>
        <w:rPr>
          <w:lang w:val="en-GB"/>
        </w:rPr>
        <w:t>In 2017, Leoni celebrates its 100 years anniversary</w:t>
      </w:r>
      <w:r w:rsidR="00CF2823">
        <w:rPr>
          <w:lang w:val="en-GB"/>
        </w:rPr>
        <w:t>.</w:t>
      </w:r>
      <w:r w:rsidR="00821244" w:rsidRPr="00821244">
        <w:rPr>
          <w:lang w:val="en-GB"/>
        </w:rPr>
        <w:t xml:space="preserve"> </w:t>
      </w:r>
    </w:p>
    <w:p w:rsidR="00821244" w:rsidRPr="00863E00" w:rsidRDefault="00821244" w:rsidP="00821244">
      <w:pPr>
        <w:pStyle w:val="MMKurzprofil"/>
        <w:rPr>
          <w:sz w:val="8"/>
          <w:szCs w:val="8"/>
          <w:lang w:val="en-GB"/>
        </w:rPr>
      </w:pPr>
    </w:p>
    <w:p w:rsidR="00F76833" w:rsidRDefault="00464AC8" w:rsidP="00821244">
      <w:pPr>
        <w:pStyle w:val="MMKurzprofil"/>
        <w:rPr>
          <w:noProof/>
          <w:lang w:val="en-GB"/>
        </w:rPr>
      </w:pPr>
      <w:hyperlink r:id="rId9" w:history="1">
        <w:r>
          <w:rPr>
            <w:noProof/>
            <w:snapToGrid/>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href="http://www.facebook.com/theleonigroup" style="width:14.25pt;height:14.25pt;visibility:visible;mso-wrap-style:square" o:button="t">
              <v:fill o:detectmouseclick="t"/>
              <v:imagedata r:id="rId10" o:title=""/>
            </v:shape>
          </w:pict>
        </w:r>
      </w:hyperlink>
      <w:r w:rsidR="00821244" w:rsidRPr="00863E00">
        <w:rPr>
          <w:noProof/>
          <w:lang w:val="en-GB"/>
        </w:rPr>
        <w:t xml:space="preserve"> </w:t>
      </w:r>
      <w:r w:rsidR="00821244">
        <w:rPr>
          <w:noProof/>
          <w:lang w:eastAsia="de-DE"/>
        </w:rPr>
        <w:drawing>
          <wp:inline distT="0" distB="0" distL="0" distR="0" wp14:anchorId="0D8A119A" wp14:editId="04D1E8D0">
            <wp:extent cx="180000" cy="180000"/>
            <wp:effectExtent l="0" t="0" r="0" b="0"/>
            <wp:docPr id="10" name="Grafik 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12">
                      <a:extLst>
                        <a:ext uri="{28A0092B-C50C-407E-A947-70E740481C1C}">
                          <a14:useLocalDpi xmlns:a14="http://schemas.microsoft.com/office/drawing/2010/main" val="0"/>
                        </a:ext>
                      </a:extLst>
                    </a:blip>
                    <a:stretch>
                      <a:fillRect/>
                    </a:stretch>
                  </pic:blipFill>
                  <pic:spPr>
                    <a:xfrm>
                      <a:off x="0" y="0"/>
                      <a:ext cx="180000" cy="180000"/>
                    </a:xfrm>
                    <a:prstGeom prst="rect">
                      <a:avLst/>
                    </a:prstGeom>
                    <a:ln>
                      <a:noFill/>
                    </a:ln>
                  </pic:spPr>
                </pic:pic>
              </a:graphicData>
            </a:graphic>
          </wp:inline>
        </w:drawing>
      </w:r>
      <w:r w:rsidR="00821244">
        <w:rPr>
          <w:noProof/>
          <w:lang w:val="en-GB"/>
        </w:rPr>
        <w:t xml:space="preserve"> </w:t>
      </w:r>
      <w:r w:rsidR="00821244" w:rsidRPr="00863E00">
        <w:rPr>
          <w:noProof/>
          <w:snapToGrid/>
          <w:lang w:eastAsia="de-DE"/>
        </w:rPr>
        <w:drawing>
          <wp:inline distT="0" distB="0" distL="0" distR="0" wp14:anchorId="03DD18F5" wp14:editId="5413149E">
            <wp:extent cx="177800" cy="177800"/>
            <wp:effectExtent l="0" t="0" r="0" b="0"/>
            <wp:docPr id="7" name="Bild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rsidR="00C16451" w:rsidRPr="00C16451" w:rsidRDefault="00C16451" w:rsidP="00C16451">
      <w:pPr>
        <w:pStyle w:val="MMKurzprofilberschrift"/>
        <w:tabs>
          <w:tab w:val="left" w:pos="4111"/>
        </w:tabs>
        <w:rPr>
          <w:lang w:val="en-US"/>
        </w:rPr>
      </w:pPr>
      <w:r w:rsidRPr="00C16451">
        <w:rPr>
          <w:lang w:val="en-US"/>
        </w:rPr>
        <w:t>Contact person for trade press</w:t>
      </w:r>
      <w:r w:rsidRPr="00C16451">
        <w:rPr>
          <w:lang w:val="en-US"/>
        </w:rPr>
        <w:tab/>
      </w:r>
      <w:r>
        <w:rPr>
          <w:lang w:val="en-US"/>
        </w:rPr>
        <w:t>C</w:t>
      </w:r>
      <w:r w:rsidRPr="0065356D">
        <w:rPr>
          <w:lang w:val="en-US"/>
        </w:rPr>
        <w:t>ontact person for economic press</w:t>
      </w:r>
    </w:p>
    <w:p w:rsidR="00C16451" w:rsidRPr="00BF5568" w:rsidRDefault="0036191A" w:rsidP="00C16451">
      <w:pPr>
        <w:pStyle w:val="MMKurzprofil"/>
        <w:tabs>
          <w:tab w:val="left" w:pos="4111"/>
        </w:tabs>
        <w:ind w:right="501"/>
        <w:rPr>
          <w:lang w:val="en-US"/>
        </w:rPr>
      </w:pPr>
      <w:r>
        <w:rPr>
          <w:lang w:val="en-US"/>
        </w:rPr>
        <w:t>Birte Wendeln</w:t>
      </w:r>
      <w:r w:rsidR="00C16451" w:rsidRPr="00BF5568">
        <w:rPr>
          <w:lang w:val="en-US"/>
        </w:rPr>
        <w:tab/>
        <w:t>Sven Schmidt</w:t>
      </w:r>
    </w:p>
    <w:p w:rsidR="00C16451" w:rsidRPr="00BF0C62" w:rsidRDefault="00C16451" w:rsidP="00C16451">
      <w:pPr>
        <w:pStyle w:val="MMKurzprofil"/>
        <w:tabs>
          <w:tab w:val="left" w:pos="4111"/>
        </w:tabs>
        <w:ind w:right="501"/>
        <w:rPr>
          <w:lang w:val="en-US"/>
        </w:rPr>
      </w:pPr>
      <w:r>
        <w:rPr>
          <w:lang w:val="en-US"/>
        </w:rPr>
        <w:t>Marketing</w:t>
      </w:r>
      <w:r w:rsidRPr="00BF0C62">
        <w:rPr>
          <w:lang w:val="en-US"/>
        </w:rPr>
        <w:tab/>
        <w:t>Corporate Public &amp; Media Relations</w:t>
      </w:r>
    </w:p>
    <w:p w:rsidR="00C16451" w:rsidRPr="006A1EE8" w:rsidRDefault="00C16451" w:rsidP="00C16451">
      <w:pPr>
        <w:pStyle w:val="MMKurzprofil"/>
        <w:tabs>
          <w:tab w:val="left" w:pos="4111"/>
        </w:tabs>
        <w:ind w:right="501"/>
        <w:rPr>
          <w:lang w:val="en-US"/>
        </w:rPr>
      </w:pPr>
      <w:r w:rsidRPr="006A1EE8">
        <w:rPr>
          <w:lang w:val="en-US"/>
        </w:rPr>
        <w:t xml:space="preserve">LEONI </w:t>
      </w:r>
      <w:r w:rsidR="0036191A">
        <w:rPr>
          <w:lang w:val="en-US"/>
        </w:rPr>
        <w:t xml:space="preserve">Business Unit </w:t>
      </w:r>
      <w:r w:rsidRPr="006A1EE8">
        <w:rPr>
          <w:lang w:val="en-US"/>
        </w:rPr>
        <w:t xml:space="preserve"> </w:t>
      </w:r>
      <w:r w:rsidRPr="006A1EE8">
        <w:rPr>
          <w:lang w:val="en-US"/>
        </w:rPr>
        <w:tab/>
        <w:t>LEONI AG</w:t>
      </w:r>
    </w:p>
    <w:p w:rsidR="00C16451" w:rsidRPr="00BF2170" w:rsidRDefault="0036191A" w:rsidP="00C16451">
      <w:pPr>
        <w:pStyle w:val="MMKurzprofil"/>
        <w:tabs>
          <w:tab w:val="clear" w:pos="8505"/>
          <w:tab w:val="left" w:pos="851"/>
          <w:tab w:val="left" w:pos="4111"/>
        </w:tabs>
        <w:ind w:right="501"/>
        <w:rPr>
          <w:lang w:val="fr-FR"/>
        </w:rPr>
      </w:pPr>
      <w:r>
        <w:rPr>
          <w:lang w:val="en-US"/>
        </w:rPr>
        <w:t>Telecommunication Systems</w:t>
      </w:r>
      <w:r>
        <w:rPr>
          <w:lang w:val="en-US"/>
        </w:rPr>
        <w:tab/>
      </w:r>
      <w:r w:rsidRPr="00BF2170">
        <w:rPr>
          <w:lang w:val="fr-FR"/>
        </w:rPr>
        <w:t>Phone</w:t>
      </w:r>
      <w:r w:rsidRPr="00BF2170">
        <w:rPr>
          <w:lang w:val="fr-FR"/>
        </w:rPr>
        <w:tab/>
        <w:t>+49</w:t>
      </w:r>
      <w:r>
        <w:rPr>
          <w:lang w:val="fr-FR"/>
        </w:rPr>
        <w:t> </w:t>
      </w:r>
      <w:r w:rsidRPr="00BF2170">
        <w:rPr>
          <w:lang w:val="fr-FR"/>
        </w:rPr>
        <w:t>911</w:t>
      </w:r>
      <w:r>
        <w:rPr>
          <w:lang w:val="fr-FR"/>
        </w:rPr>
        <w:t> </w:t>
      </w:r>
      <w:r w:rsidRPr="00BF2170">
        <w:rPr>
          <w:lang w:val="fr-FR"/>
        </w:rPr>
        <w:t>2023-467</w:t>
      </w:r>
      <w:r>
        <w:rPr>
          <w:lang w:val="en-US"/>
        </w:rPr>
        <w:br/>
      </w:r>
      <w:r w:rsidR="00BF2170" w:rsidRPr="00BF2170">
        <w:rPr>
          <w:lang w:val="fr-FR"/>
        </w:rPr>
        <w:t>Phone</w:t>
      </w:r>
      <w:r w:rsidR="00C16451" w:rsidRPr="00BF2170">
        <w:rPr>
          <w:lang w:val="fr-FR"/>
        </w:rPr>
        <w:tab/>
        <w:t xml:space="preserve">+49 </w:t>
      </w:r>
      <w:r>
        <w:rPr>
          <w:lang w:val="fr-FR"/>
        </w:rPr>
        <w:t>4491</w:t>
      </w:r>
      <w:r w:rsidR="00E13B8F">
        <w:rPr>
          <w:lang w:val="fr-FR"/>
        </w:rPr>
        <w:t xml:space="preserve"> </w:t>
      </w:r>
      <w:r>
        <w:rPr>
          <w:lang w:val="fr-FR"/>
        </w:rPr>
        <w:t>291</w:t>
      </w:r>
      <w:r w:rsidR="00E13B8F">
        <w:rPr>
          <w:lang w:val="fr-FR"/>
        </w:rPr>
        <w:t>-</w:t>
      </w:r>
      <w:r>
        <w:rPr>
          <w:lang w:val="fr-FR"/>
        </w:rPr>
        <w:t>173</w:t>
      </w:r>
      <w:r w:rsidR="00C16451" w:rsidRPr="00BF2170">
        <w:rPr>
          <w:lang w:val="fr-FR"/>
        </w:rPr>
        <w:tab/>
      </w:r>
      <w:r w:rsidRPr="00BF2170">
        <w:rPr>
          <w:lang w:val="fr-FR"/>
        </w:rPr>
        <w:t>Fax</w:t>
      </w:r>
      <w:r w:rsidRPr="00BF2170">
        <w:rPr>
          <w:lang w:val="fr-FR"/>
        </w:rPr>
        <w:tab/>
        <w:t>+49 911</w:t>
      </w:r>
      <w:r>
        <w:rPr>
          <w:lang w:val="fr-FR"/>
        </w:rPr>
        <w:t xml:space="preserve"> </w:t>
      </w:r>
      <w:r w:rsidRPr="00BF2170">
        <w:rPr>
          <w:lang w:val="fr-FR"/>
        </w:rPr>
        <w:t>2023-231</w:t>
      </w:r>
    </w:p>
    <w:p w:rsidR="00C16451" w:rsidRPr="00BF2170" w:rsidRDefault="00BF2170" w:rsidP="00C16451">
      <w:pPr>
        <w:pStyle w:val="MMKurzprofil"/>
        <w:tabs>
          <w:tab w:val="clear" w:pos="8505"/>
          <w:tab w:val="left" w:pos="851"/>
          <w:tab w:val="left" w:pos="4111"/>
        </w:tabs>
        <w:ind w:right="501"/>
        <w:rPr>
          <w:lang w:val="fr-FR"/>
        </w:rPr>
      </w:pPr>
      <w:r w:rsidRPr="00BF2170">
        <w:rPr>
          <w:lang w:val="fr-FR"/>
        </w:rPr>
        <w:t>F</w:t>
      </w:r>
      <w:r w:rsidR="00E13B8F">
        <w:rPr>
          <w:lang w:val="fr-FR"/>
        </w:rPr>
        <w:t>ax</w:t>
      </w:r>
      <w:r w:rsidR="00E13B8F">
        <w:rPr>
          <w:lang w:val="fr-FR"/>
        </w:rPr>
        <w:tab/>
      </w:r>
      <w:r w:rsidR="00E13B8F" w:rsidRPr="00BF2170">
        <w:rPr>
          <w:lang w:val="fr-FR"/>
        </w:rPr>
        <w:t xml:space="preserve">+49 </w:t>
      </w:r>
      <w:r w:rsidR="0036191A">
        <w:rPr>
          <w:lang w:val="fr-FR"/>
        </w:rPr>
        <w:t>4491</w:t>
      </w:r>
      <w:r w:rsidR="00E13B8F">
        <w:rPr>
          <w:lang w:val="fr-FR"/>
        </w:rPr>
        <w:t xml:space="preserve"> </w:t>
      </w:r>
      <w:r w:rsidR="0036191A">
        <w:rPr>
          <w:lang w:val="fr-FR"/>
        </w:rPr>
        <w:t>291</w:t>
      </w:r>
      <w:r w:rsidR="00E13B8F">
        <w:rPr>
          <w:lang w:val="fr-FR"/>
        </w:rPr>
        <w:t>-</w:t>
      </w:r>
      <w:r w:rsidR="0036191A">
        <w:rPr>
          <w:lang w:val="fr-FR"/>
        </w:rPr>
        <w:t>5173</w:t>
      </w:r>
      <w:r w:rsidR="00C16451" w:rsidRPr="00BF2170">
        <w:rPr>
          <w:lang w:val="fr-FR"/>
        </w:rPr>
        <w:tab/>
      </w:r>
      <w:r w:rsidR="0036191A" w:rsidRPr="00BF2170">
        <w:rPr>
          <w:lang w:val="fr-FR"/>
        </w:rPr>
        <w:t>E-</w:t>
      </w:r>
      <w:r w:rsidR="0036191A">
        <w:rPr>
          <w:lang w:val="fr-FR"/>
        </w:rPr>
        <w:t>m</w:t>
      </w:r>
      <w:r w:rsidR="0036191A" w:rsidRPr="00BF2170">
        <w:rPr>
          <w:lang w:val="fr-FR"/>
        </w:rPr>
        <w:t>ail</w:t>
      </w:r>
      <w:r w:rsidR="0036191A" w:rsidRPr="00BF2170">
        <w:rPr>
          <w:lang w:val="fr-FR"/>
        </w:rPr>
        <w:tab/>
      </w:r>
      <w:hyperlink r:id="rId15" w:history="1">
        <w:r w:rsidR="0036191A" w:rsidRPr="00BF2170">
          <w:rPr>
            <w:rStyle w:val="Hyperlink"/>
            <w:lang w:val="fr-FR"/>
          </w:rPr>
          <w:t>presse@leoni.com</w:t>
        </w:r>
      </w:hyperlink>
    </w:p>
    <w:p w:rsidR="00C16451" w:rsidRPr="00BF2170" w:rsidRDefault="00C16451" w:rsidP="00C16451">
      <w:pPr>
        <w:pStyle w:val="MMKurzprofil"/>
        <w:tabs>
          <w:tab w:val="clear" w:pos="8505"/>
          <w:tab w:val="left" w:pos="851"/>
          <w:tab w:val="left" w:pos="4111"/>
        </w:tabs>
        <w:ind w:right="501"/>
        <w:rPr>
          <w:rStyle w:val="Hyperlink"/>
          <w:lang w:val="fr-FR"/>
        </w:rPr>
      </w:pPr>
      <w:r w:rsidRPr="00BF2170">
        <w:rPr>
          <w:lang w:val="fr-FR"/>
        </w:rPr>
        <w:t>E-</w:t>
      </w:r>
      <w:r w:rsidR="00BF2170" w:rsidRPr="00BF2170">
        <w:rPr>
          <w:lang w:val="fr-FR"/>
        </w:rPr>
        <w:t>m</w:t>
      </w:r>
      <w:r w:rsidRPr="00BF2170">
        <w:rPr>
          <w:lang w:val="fr-FR"/>
        </w:rPr>
        <w:t>ail</w:t>
      </w:r>
      <w:r w:rsidRPr="00BF2170">
        <w:rPr>
          <w:lang w:val="fr-FR"/>
        </w:rPr>
        <w:tab/>
      </w:r>
      <w:hyperlink r:id="rId16" w:history="1">
        <w:r w:rsidR="0036191A" w:rsidRPr="00580192">
          <w:rPr>
            <w:rStyle w:val="Hyperlink"/>
            <w:lang w:val="fr-FR"/>
          </w:rPr>
          <w:t>birte.wendeln@leoni.com</w:t>
        </w:r>
      </w:hyperlink>
    </w:p>
    <w:sectPr w:rsidR="00C16451" w:rsidRPr="00BF2170">
      <w:headerReference w:type="default" r:id="rId17"/>
      <w:footerReference w:type="default" r:id="rId18"/>
      <w:headerReference w:type="first" r:id="rId19"/>
      <w:footerReference w:type="first" r:id="rId20"/>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6D9" w:rsidRDefault="00BA76D9">
      <w:pPr>
        <w:rPr>
          <w:sz w:val="16"/>
        </w:rPr>
      </w:pPr>
      <w:r>
        <w:separator/>
      </w:r>
    </w:p>
  </w:endnote>
  <w:endnote w:type="continuationSeparator" w:id="0">
    <w:p w:rsidR="00BA76D9" w:rsidRDefault="00BA76D9">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D9" w:rsidRDefault="00A93392" w:rsidP="00BA76D9">
    <w:pPr>
      <w:pStyle w:val="Fuzeile"/>
      <w:tabs>
        <w:tab w:val="clear" w:pos="4536"/>
        <w:tab w:val="left" w:pos="28"/>
        <w:tab w:val="left" w:pos="142"/>
        <w:tab w:val="left" w:pos="2879"/>
        <w:tab w:val="left" w:pos="3788"/>
        <w:tab w:val="left" w:pos="5842"/>
        <w:tab w:val="left" w:pos="7729"/>
      </w:tabs>
      <w:spacing w:before="20"/>
      <w:ind w:right="-833"/>
      <w:rPr>
        <w:rStyle w:val="Seitenzahl"/>
        <w:rFonts w:ascii="Arial" w:hAnsi="Arial"/>
        <w:i/>
        <w:noProof/>
        <w:sz w:val="16"/>
      </w:rPr>
    </w:pPr>
    <w:r>
      <w:rPr>
        <w:noProof/>
        <w:snapToGrid/>
        <w:lang w:eastAsia="de-DE"/>
      </w:rPr>
      <w:drawing>
        <wp:anchor distT="0" distB="0" distL="114300" distR="114300" simplePos="0" relativeHeight="251660288" behindDoc="0" locked="0" layoutInCell="1" allowOverlap="1" wp14:anchorId="277418CE" wp14:editId="2BE86669">
          <wp:simplePos x="0" y="0"/>
          <wp:positionH relativeFrom="column">
            <wp:posOffset>5017770</wp:posOffset>
          </wp:positionH>
          <wp:positionV relativeFrom="paragraph">
            <wp:posOffset>-348615</wp:posOffset>
          </wp:positionV>
          <wp:extent cx="1651000" cy="814705"/>
          <wp:effectExtent l="0" t="0" r="0" b="0"/>
          <wp:wrapSquare wrapText="bothSides"/>
          <wp:docPr id="4" name="Bild 4" descr="Keyvisual_einklinker_recht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visual_einklinker_rechts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814705"/>
                  </a:xfrm>
                  <a:prstGeom prst="rect">
                    <a:avLst/>
                  </a:prstGeom>
                  <a:noFill/>
                  <a:ln>
                    <a:noFill/>
                  </a:ln>
                </pic:spPr>
              </pic:pic>
            </a:graphicData>
          </a:graphic>
          <wp14:sizeRelH relativeFrom="page">
            <wp14:pctWidth>0</wp14:pctWidth>
          </wp14:sizeRelH>
          <wp14:sizeRelV relativeFrom="page">
            <wp14:pctHeight>0</wp14:pctHeight>
          </wp14:sizeRelV>
        </wp:anchor>
      </w:drawing>
    </w:r>
    <w:r w:rsidR="00BA76D9">
      <w:rPr>
        <w:rFonts w:ascii="Arial" w:hAnsi="Arial"/>
        <w:b/>
        <w:i/>
        <w:color w:val="004089"/>
        <w:sz w:val="12"/>
      </w:rPr>
      <w:tab/>
    </w:r>
    <w:r w:rsidR="00BA76D9">
      <w:tab/>
    </w:r>
    <w:r w:rsidR="00BA76D9">
      <w:rPr>
        <w:rFonts w:ascii="Arial" w:hAnsi="Arial"/>
        <w:i/>
        <w:noProof/>
        <w:sz w:val="16"/>
      </w:rPr>
      <w:t xml:space="preserve">page </w:t>
    </w:r>
    <w:r w:rsidR="00BA76D9">
      <w:rPr>
        <w:rStyle w:val="Seitenzahl"/>
        <w:rFonts w:ascii="Arial" w:hAnsi="Arial"/>
        <w:i/>
        <w:noProof/>
        <w:sz w:val="16"/>
      </w:rPr>
      <w:fldChar w:fldCharType="begin"/>
    </w:r>
    <w:r w:rsidR="00BA76D9">
      <w:rPr>
        <w:rStyle w:val="Seitenzahl"/>
        <w:rFonts w:ascii="Arial" w:hAnsi="Arial"/>
        <w:i/>
        <w:noProof/>
        <w:sz w:val="16"/>
      </w:rPr>
      <w:instrText xml:space="preserve"> PAGE </w:instrText>
    </w:r>
    <w:r w:rsidR="00BA76D9">
      <w:rPr>
        <w:rStyle w:val="Seitenzahl"/>
        <w:rFonts w:ascii="Arial" w:hAnsi="Arial"/>
        <w:i/>
        <w:noProof/>
        <w:sz w:val="16"/>
      </w:rPr>
      <w:fldChar w:fldCharType="separate"/>
    </w:r>
    <w:r w:rsidR="00464AC8">
      <w:rPr>
        <w:rStyle w:val="Seitenzahl"/>
        <w:rFonts w:ascii="Arial" w:hAnsi="Arial"/>
        <w:i/>
        <w:noProof/>
        <w:sz w:val="16"/>
      </w:rPr>
      <w:t>2</w:t>
    </w:r>
    <w:r w:rsidR="00BA76D9">
      <w:rPr>
        <w:rStyle w:val="Seitenzahl"/>
        <w:rFonts w:ascii="Arial" w:hAnsi="Arial"/>
        <w:i/>
        <w:noProof/>
        <w:sz w:val="16"/>
      </w:rPr>
      <w:fldChar w:fldCharType="end"/>
    </w:r>
    <w:r w:rsidR="00BA76D9">
      <w:rPr>
        <w:rStyle w:val="Seitenzahl"/>
        <w:rFonts w:ascii="Arial" w:hAnsi="Arial"/>
        <w:i/>
        <w:noProof/>
        <w:sz w:val="16"/>
      </w:rPr>
      <w:t xml:space="preserve"> of </w:t>
    </w:r>
    <w:r w:rsidR="00BA76D9">
      <w:rPr>
        <w:rStyle w:val="Seitenzahl"/>
        <w:rFonts w:ascii="Arial" w:hAnsi="Arial"/>
        <w:i/>
        <w:noProof/>
        <w:sz w:val="16"/>
      </w:rPr>
      <w:fldChar w:fldCharType="begin"/>
    </w:r>
    <w:r w:rsidR="00BA76D9">
      <w:rPr>
        <w:rStyle w:val="Seitenzahl"/>
        <w:rFonts w:ascii="Arial" w:hAnsi="Arial"/>
        <w:i/>
        <w:noProof/>
        <w:sz w:val="16"/>
      </w:rPr>
      <w:instrText xml:space="preserve"> NUMPAGES </w:instrText>
    </w:r>
    <w:r w:rsidR="00BA76D9">
      <w:rPr>
        <w:rStyle w:val="Seitenzahl"/>
        <w:rFonts w:ascii="Arial" w:hAnsi="Arial"/>
        <w:i/>
        <w:noProof/>
        <w:sz w:val="16"/>
      </w:rPr>
      <w:fldChar w:fldCharType="separate"/>
    </w:r>
    <w:r w:rsidR="00464AC8">
      <w:rPr>
        <w:rStyle w:val="Seitenzahl"/>
        <w:rFonts w:ascii="Arial" w:hAnsi="Arial"/>
        <w:i/>
        <w:noProof/>
        <w:sz w:val="16"/>
      </w:rPr>
      <w:t>2</w:t>
    </w:r>
    <w:r w:rsidR="00BA76D9">
      <w:rPr>
        <w:rStyle w:val="Seitenzahl"/>
        <w:rFonts w:ascii="Arial" w:hAnsi="Arial"/>
        <w:i/>
        <w:noProof/>
        <w:sz w:val="16"/>
      </w:rPr>
      <w:fldChar w:fldCharType="end"/>
    </w:r>
  </w:p>
  <w:p w:rsidR="00BA76D9" w:rsidRPr="00BA76D9" w:rsidRDefault="00BA76D9" w:rsidP="00BA76D9">
    <w:pPr>
      <w:pStyle w:val="Fuzeile"/>
      <w:tabs>
        <w:tab w:val="clear" w:pos="4536"/>
        <w:tab w:val="left" w:pos="28"/>
        <w:tab w:val="left" w:pos="142"/>
        <w:tab w:val="left" w:pos="2879"/>
        <w:tab w:val="left" w:pos="3788"/>
        <w:tab w:val="left" w:pos="5842"/>
        <w:tab w:val="left" w:pos="7729"/>
      </w:tabs>
      <w:spacing w:before="20"/>
      <w:ind w:right="-833"/>
      <w:rPr>
        <w:rFonts w:ascii="Arial" w:hAnsi="Arial"/>
        <w:i/>
        <w:noProof/>
        <w:sz w:val="16"/>
      </w:rPr>
    </w:pPr>
    <w:r>
      <w:tab/>
      <w:t xml:space="preserve">                         </w:t>
    </w:r>
    <w:r>
      <w:tab/>
      <w:t xml:space="preserve">       </w:t>
    </w:r>
    <w:r>
      <w:tab/>
    </w:r>
    <w: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D9" w:rsidRDefault="00BA76D9" w:rsidP="00EC2E39">
    <w:pPr>
      <w:pStyle w:val="Fuzeile"/>
      <w:tabs>
        <w:tab w:val="clear" w:pos="4536"/>
        <w:tab w:val="left" w:pos="2879"/>
        <w:tab w:val="left" w:pos="3788"/>
        <w:tab w:val="left" w:pos="5842"/>
        <w:tab w:val="left" w:pos="7729"/>
      </w:tabs>
      <w:spacing w:before="20"/>
    </w:pPr>
    <w:r>
      <w:rPr>
        <w:rFonts w:ascii="Verdana" w:hAnsi="Verdana"/>
        <w:b/>
        <w:color w:val="004089"/>
        <w:sz w:val="12"/>
      </w:rPr>
      <w:tab/>
    </w:r>
  </w:p>
  <w:p w:rsidR="00BA76D9" w:rsidRDefault="00BA76D9" w:rsidP="00A67D4C">
    <w:pPr>
      <w:pStyle w:val="Fuzeile"/>
      <w:tabs>
        <w:tab w:val="left" w:pos="3788"/>
        <w:tab w:val="left" w:pos="7729"/>
      </w:tabs>
      <w:spacing w:before="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6D9" w:rsidRDefault="00BA76D9">
      <w:pPr>
        <w:rPr>
          <w:sz w:val="16"/>
        </w:rPr>
      </w:pPr>
      <w:r>
        <w:separator/>
      </w:r>
    </w:p>
  </w:footnote>
  <w:footnote w:type="continuationSeparator" w:id="0">
    <w:p w:rsidR="00BA76D9" w:rsidRDefault="00BA76D9">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D9" w:rsidRDefault="00BA76D9">
    <w:pPr>
      <w:pStyle w:val="Kopfzeile"/>
      <w:tabs>
        <w:tab w:val="clear" w:pos="9072"/>
        <w:tab w:val="right" w:pos="9639"/>
      </w:tabs>
      <w:rPr>
        <w:rFonts w:ascii="Verdana" w:hAnsi="Verdana"/>
        <w:sz w:val="20"/>
      </w:rPr>
    </w:pPr>
  </w:p>
  <w:p w:rsidR="00BA76D9" w:rsidRDefault="00BA76D9">
    <w:pPr>
      <w:pStyle w:val="Kopfzeile"/>
      <w:tabs>
        <w:tab w:val="clear" w:pos="9072"/>
        <w:tab w:val="right" w:pos="9639"/>
      </w:tabs>
      <w:rPr>
        <w:rFonts w:ascii="Verdana" w:hAnsi="Verdana"/>
        <w:sz w:val="20"/>
      </w:rPr>
    </w:pPr>
  </w:p>
  <w:p w:rsidR="00BA76D9" w:rsidRDefault="00A93392">
    <w:pPr>
      <w:pStyle w:val="Kopfzeile"/>
      <w:tabs>
        <w:tab w:val="clear" w:pos="9072"/>
        <w:tab w:val="right" w:pos="9639"/>
      </w:tabs>
      <w:rPr>
        <w:rFonts w:ascii="Verdana" w:hAnsi="Verdana"/>
        <w:sz w:val="20"/>
      </w:rPr>
    </w:pPr>
    <w:r>
      <w:rPr>
        <w:noProof/>
        <w:snapToGrid/>
        <w:lang w:eastAsia="de-DE"/>
      </w:rPr>
      <w:drawing>
        <wp:anchor distT="0" distB="0" distL="114300" distR="114300" simplePos="0" relativeHeight="251658240" behindDoc="0" locked="1" layoutInCell="1" allowOverlap="0" wp14:anchorId="756A8CDE" wp14:editId="13AB2340">
          <wp:simplePos x="0" y="0"/>
          <wp:positionH relativeFrom="page">
            <wp:posOffset>5796915</wp:posOffset>
          </wp:positionH>
          <wp:positionV relativeFrom="page">
            <wp:posOffset>540385</wp:posOffset>
          </wp:positionV>
          <wp:extent cx="1229360" cy="294640"/>
          <wp:effectExtent l="0" t="0" r="0" b="1016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BA76D9" w:rsidRDefault="00BA76D9">
    <w:pPr>
      <w:spacing w:before="60" w:line="360" w:lineRule="auto"/>
      <w:ind w:right="1429"/>
      <w:rPr>
        <w:rFonts w:ascii="Arial" w:hAnsi="Arial"/>
        <w:b/>
        <w:sz w:val="20"/>
      </w:rPr>
    </w:pPr>
  </w:p>
  <w:p w:rsidR="00BA76D9" w:rsidRDefault="00BA76D9" w:rsidP="008F70BC">
    <w:pPr>
      <w:spacing w:line="360" w:lineRule="auto"/>
      <w:ind w:right="1429"/>
      <w:rPr>
        <w:rFonts w:ascii="Verdana" w:hAnsi="Verdana"/>
        <w:sz w:val="20"/>
      </w:rPr>
    </w:pPr>
    <w:r>
      <w:rPr>
        <w:rFonts w:ascii="Arial" w:hAnsi="Arial"/>
        <w:b/>
        <w:noProof/>
        <w:sz w:val="20"/>
      </w:rPr>
      <w:t>PRESS RELEASE</w:t>
    </w:r>
  </w:p>
  <w:p w:rsidR="00BA76D9" w:rsidRDefault="00BA76D9">
    <w:pPr>
      <w:pStyle w:val="Kopfzeile"/>
      <w:tabs>
        <w:tab w:val="clear" w:pos="9072"/>
        <w:tab w:val="right" w:pos="9639"/>
      </w:tabs>
      <w:rPr>
        <w:rFonts w:ascii="Verdana" w:hAnsi="Verdana"/>
        <w:sz w:val="20"/>
      </w:rPr>
    </w:pPr>
  </w:p>
  <w:p w:rsidR="00BA76D9" w:rsidRDefault="00BA76D9">
    <w:pPr>
      <w:pStyle w:val="Kopfzeile"/>
      <w:tabs>
        <w:tab w:val="clear" w:pos="9072"/>
        <w:tab w:val="right" w:pos="9639"/>
      </w:tabs>
      <w:rPr>
        <w:rFonts w:ascii="Verdana" w:hAnsi="Verdana"/>
        <w:sz w:val="20"/>
      </w:rPr>
    </w:pPr>
  </w:p>
  <w:p w:rsidR="00BA76D9" w:rsidRDefault="00BA76D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D9" w:rsidRDefault="00BA76D9">
    <w:pPr>
      <w:pStyle w:val="Kopfzeile"/>
      <w:ind w:right="12"/>
      <w:rPr>
        <w:rFonts w:ascii="Verdana" w:hAnsi="Verdana"/>
        <w:sz w:val="20"/>
      </w:rPr>
    </w:pPr>
  </w:p>
  <w:p w:rsidR="00BA76D9" w:rsidRDefault="00BA76D9">
    <w:pPr>
      <w:pStyle w:val="Kopfzeile"/>
      <w:ind w:right="12"/>
      <w:rPr>
        <w:rFonts w:ascii="Verdana" w:hAnsi="Verdana"/>
        <w:sz w:val="20"/>
      </w:rPr>
    </w:pPr>
  </w:p>
  <w:p w:rsidR="00BA76D9" w:rsidRDefault="00BA76D9">
    <w:pPr>
      <w:pStyle w:val="Kopfzeile"/>
      <w:ind w:right="12"/>
      <w:rPr>
        <w:rFonts w:ascii="Verdana" w:hAnsi="Verdana"/>
        <w:sz w:val="20"/>
      </w:rPr>
    </w:pPr>
  </w:p>
  <w:p w:rsidR="00BA76D9" w:rsidRDefault="00BA76D9">
    <w:pPr>
      <w:pStyle w:val="Kopfzeile"/>
      <w:ind w:right="12"/>
      <w:rPr>
        <w:rFonts w:ascii="Verdana" w:hAnsi="Verdana"/>
        <w:sz w:val="20"/>
      </w:rPr>
    </w:pPr>
  </w:p>
  <w:p w:rsidR="00BA76D9" w:rsidRDefault="00A93392">
    <w:pPr>
      <w:pStyle w:val="Kopfzeile"/>
      <w:ind w:right="12"/>
      <w:rPr>
        <w:rFonts w:ascii="Verdana" w:hAnsi="Verdana"/>
        <w:sz w:val="20"/>
      </w:rPr>
    </w:pPr>
    <w:r>
      <w:rPr>
        <w:noProof/>
        <w:snapToGrid/>
        <w:lang w:eastAsia="de-DE"/>
      </w:rPr>
      <w:drawing>
        <wp:anchor distT="0" distB="0" distL="114300" distR="114300" simplePos="0" relativeHeight="251657216" behindDoc="0" locked="0" layoutInCell="1" allowOverlap="0" wp14:anchorId="0DADA03E" wp14:editId="58E912AF">
          <wp:simplePos x="0" y="0"/>
          <wp:positionH relativeFrom="margin">
            <wp:posOffset>5008245</wp:posOffset>
          </wp:positionH>
          <wp:positionV relativeFrom="margin">
            <wp:posOffset>-1421765</wp:posOffset>
          </wp:positionV>
          <wp:extent cx="1229360" cy="294640"/>
          <wp:effectExtent l="0" t="0" r="0" b="1016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BA76D9" w:rsidRDefault="00BA76D9">
    <w:pPr>
      <w:pStyle w:val="Kopfzeile"/>
      <w:ind w:right="12"/>
      <w:rPr>
        <w:rFonts w:ascii="Verdana" w:hAnsi="Verdana"/>
        <w:sz w:val="20"/>
      </w:rPr>
    </w:pPr>
  </w:p>
  <w:p w:rsidR="00BA76D9" w:rsidRDefault="00BA76D9">
    <w:pPr>
      <w:pStyle w:val="Kopfzeile"/>
      <w:ind w:right="12"/>
      <w:rPr>
        <w:rFonts w:ascii="Verdana" w:hAnsi="Verdana"/>
        <w:sz w:val="20"/>
      </w:rPr>
    </w:pPr>
  </w:p>
  <w:p w:rsidR="00BA76D9" w:rsidRDefault="00BA76D9">
    <w:pPr>
      <w:pStyle w:val="Kopfzeile"/>
      <w:ind w:right="12"/>
      <w:rPr>
        <w:rFonts w:ascii="Verdana" w:hAnsi="Verdana"/>
        <w:sz w:val="20"/>
      </w:rPr>
    </w:pPr>
  </w:p>
  <w:p w:rsidR="00BA76D9" w:rsidRDefault="00BA76D9">
    <w:pPr>
      <w:pStyle w:val="Kopfzeile"/>
      <w:ind w:right="12"/>
      <w:rPr>
        <w:rFonts w:ascii="Verdana" w:hAnsi="Verdana"/>
        <w:sz w:val="20"/>
      </w:rPr>
    </w:pPr>
  </w:p>
  <w:p w:rsidR="00BA76D9" w:rsidRDefault="00BA76D9">
    <w:pPr>
      <w:pStyle w:val="Kopfzeile"/>
      <w:ind w:right="12"/>
      <w:rPr>
        <w:rFonts w:ascii="Verdana" w:hAnsi="Verdana"/>
        <w:sz w:val="20"/>
      </w:rPr>
    </w:pPr>
  </w:p>
  <w:p w:rsidR="00BA76D9" w:rsidRDefault="00BA76D9">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055"/>
    <w:rsid w:val="000079E4"/>
    <w:rsid w:val="00013A64"/>
    <w:rsid w:val="0002408F"/>
    <w:rsid w:val="00024BE8"/>
    <w:rsid w:val="000453F9"/>
    <w:rsid w:val="0005130C"/>
    <w:rsid w:val="00083B36"/>
    <w:rsid w:val="000A0822"/>
    <w:rsid w:val="000A1974"/>
    <w:rsid w:val="000A32BC"/>
    <w:rsid w:val="000A7B89"/>
    <w:rsid w:val="000B3BF8"/>
    <w:rsid w:val="000B470A"/>
    <w:rsid w:val="000B5865"/>
    <w:rsid w:val="000C02B1"/>
    <w:rsid w:val="000D2329"/>
    <w:rsid w:val="000D65E4"/>
    <w:rsid w:val="000D7D1F"/>
    <w:rsid w:val="000E537E"/>
    <w:rsid w:val="000E6946"/>
    <w:rsid w:val="000F2DC6"/>
    <w:rsid w:val="00102158"/>
    <w:rsid w:val="00110484"/>
    <w:rsid w:val="00112EFB"/>
    <w:rsid w:val="00123771"/>
    <w:rsid w:val="00123B76"/>
    <w:rsid w:val="00130F82"/>
    <w:rsid w:val="00132B87"/>
    <w:rsid w:val="00134E77"/>
    <w:rsid w:val="00135DE1"/>
    <w:rsid w:val="001454B6"/>
    <w:rsid w:val="00152D54"/>
    <w:rsid w:val="001569CF"/>
    <w:rsid w:val="00157C54"/>
    <w:rsid w:val="00165176"/>
    <w:rsid w:val="00172DBF"/>
    <w:rsid w:val="001734DC"/>
    <w:rsid w:val="00184530"/>
    <w:rsid w:val="0018564D"/>
    <w:rsid w:val="001A26F1"/>
    <w:rsid w:val="001B621B"/>
    <w:rsid w:val="001C0CC3"/>
    <w:rsid w:val="001C7543"/>
    <w:rsid w:val="001D1868"/>
    <w:rsid w:val="001D2CDB"/>
    <w:rsid w:val="00205559"/>
    <w:rsid w:val="00207FC6"/>
    <w:rsid w:val="00211CBF"/>
    <w:rsid w:val="00211D05"/>
    <w:rsid w:val="00240866"/>
    <w:rsid w:val="00245C9E"/>
    <w:rsid w:val="00252C9B"/>
    <w:rsid w:val="00255AE2"/>
    <w:rsid w:val="00260A78"/>
    <w:rsid w:val="002630D8"/>
    <w:rsid w:val="00264325"/>
    <w:rsid w:val="00287481"/>
    <w:rsid w:val="002929B6"/>
    <w:rsid w:val="002956A9"/>
    <w:rsid w:val="0029603C"/>
    <w:rsid w:val="002A6734"/>
    <w:rsid w:val="002B325C"/>
    <w:rsid w:val="002B7AC7"/>
    <w:rsid w:val="002B7BFA"/>
    <w:rsid w:val="002C118D"/>
    <w:rsid w:val="002C4CFD"/>
    <w:rsid w:val="002C7555"/>
    <w:rsid w:val="003118F1"/>
    <w:rsid w:val="00320044"/>
    <w:rsid w:val="00327B0A"/>
    <w:rsid w:val="0036191A"/>
    <w:rsid w:val="00361CF2"/>
    <w:rsid w:val="00362050"/>
    <w:rsid w:val="003627B5"/>
    <w:rsid w:val="00364DCD"/>
    <w:rsid w:val="00382198"/>
    <w:rsid w:val="00397A3F"/>
    <w:rsid w:val="00397AC4"/>
    <w:rsid w:val="003C6AAE"/>
    <w:rsid w:val="003D2799"/>
    <w:rsid w:val="003E43B4"/>
    <w:rsid w:val="003E4B96"/>
    <w:rsid w:val="003F74D0"/>
    <w:rsid w:val="00404468"/>
    <w:rsid w:val="00432245"/>
    <w:rsid w:val="00441012"/>
    <w:rsid w:val="00441963"/>
    <w:rsid w:val="004442C8"/>
    <w:rsid w:val="0045071B"/>
    <w:rsid w:val="004547BF"/>
    <w:rsid w:val="00464AC8"/>
    <w:rsid w:val="004666DB"/>
    <w:rsid w:val="00473340"/>
    <w:rsid w:val="00473E7D"/>
    <w:rsid w:val="004826F0"/>
    <w:rsid w:val="0048460D"/>
    <w:rsid w:val="0048695B"/>
    <w:rsid w:val="00496D4E"/>
    <w:rsid w:val="004A0C6E"/>
    <w:rsid w:val="004A1653"/>
    <w:rsid w:val="004A457B"/>
    <w:rsid w:val="004B0623"/>
    <w:rsid w:val="004B3DB8"/>
    <w:rsid w:val="004B4CC2"/>
    <w:rsid w:val="004D2FCB"/>
    <w:rsid w:val="004D7625"/>
    <w:rsid w:val="004E29FC"/>
    <w:rsid w:val="004F038C"/>
    <w:rsid w:val="004F2266"/>
    <w:rsid w:val="004F7079"/>
    <w:rsid w:val="00500004"/>
    <w:rsid w:val="00500B29"/>
    <w:rsid w:val="005071D3"/>
    <w:rsid w:val="005072AE"/>
    <w:rsid w:val="00516303"/>
    <w:rsid w:val="00520D08"/>
    <w:rsid w:val="00526F46"/>
    <w:rsid w:val="00533F65"/>
    <w:rsid w:val="005346BE"/>
    <w:rsid w:val="00541D3C"/>
    <w:rsid w:val="00543110"/>
    <w:rsid w:val="00543C34"/>
    <w:rsid w:val="005448AB"/>
    <w:rsid w:val="00547D6D"/>
    <w:rsid w:val="005A7481"/>
    <w:rsid w:val="005B4DC3"/>
    <w:rsid w:val="005B51E8"/>
    <w:rsid w:val="005B69D8"/>
    <w:rsid w:val="005C1DA5"/>
    <w:rsid w:val="005C5351"/>
    <w:rsid w:val="005D4C87"/>
    <w:rsid w:val="005D550E"/>
    <w:rsid w:val="005E0BBB"/>
    <w:rsid w:val="00600E53"/>
    <w:rsid w:val="00601C51"/>
    <w:rsid w:val="00614A49"/>
    <w:rsid w:val="0061798D"/>
    <w:rsid w:val="00621EA1"/>
    <w:rsid w:val="00631FB1"/>
    <w:rsid w:val="006457CF"/>
    <w:rsid w:val="00647779"/>
    <w:rsid w:val="0065356D"/>
    <w:rsid w:val="00654989"/>
    <w:rsid w:val="0066013B"/>
    <w:rsid w:val="006611CF"/>
    <w:rsid w:val="006818AF"/>
    <w:rsid w:val="00683EF3"/>
    <w:rsid w:val="006A1EE8"/>
    <w:rsid w:val="006A3007"/>
    <w:rsid w:val="006A76CA"/>
    <w:rsid w:val="006C5546"/>
    <w:rsid w:val="006C6A78"/>
    <w:rsid w:val="006D0A31"/>
    <w:rsid w:val="006D36F9"/>
    <w:rsid w:val="006E0029"/>
    <w:rsid w:val="006E015D"/>
    <w:rsid w:val="006F0BE8"/>
    <w:rsid w:val="006F435B"/>
    <w:rsid w:val="006F4393"/>
    <w:rsid w:val="006F78FE"/>
    <w:rsid w:val="00705A1C"/>
    <w:rsid w:val="00720539"/>
    <w:rsid w:val="00721853"/>
    <w:rsid w:val="007256EE"/>
    <w:rsid w:val="007370EE"/>
    <w:rsid w:val="007420F8"/>
    <w:rsid w:val="00746469"/>
    <w:rsid w:val="007509D9"/>
    <w:rsid w:val="00763E80"/>
    <w:rsid w:val="00765E37"/>
    <w:rsid w:val="00766456"/>
    <w:rsid w:val="00772C01"/>
    <w:rsid w:val="007747B6"/>
    <w:rsid w:val="00783A5E"/>
    <w:rsid w:val="007864F1"/>
    <w:rsid w:val="00786FF2"/>
    <w:rsid w:val="00791E09"/>
    <w:rsid w:val="007C3759"/>
    <w:rsid w:val="007C6329"/>
    <w:rsid w:val="007D37B7"/>
    <w:rsid w:val="007D7D60"/>
    <w:rsid w:val="007E1D55"/>
    <w:rsid w:val="007F0597"/>
    <w:rsid w:val="007F3212"/>
    <w:rsid w:val="007F506F"/>
    <w:rsid w:val="008045E1"/>
    <w:rsid w:val="00821244"/>
    <w:rsid w:val="00821BA4"/>
    <w:rsid w:val="0083522C"/>
    <w:rsid w:val="008446CD"/>
    <w:rsid w:val="0085194D"/>
    <w:rsid w:val="00883645"/>
    <w:rsid w:val="008920B0"/>
    <w:rsid w:val="008B0AD0"/>
    <w:rsid w:val="008B1883"/>
    <w:rsid w:val="008B53D6"/>
    <w:rsid w:val="008D26BA"/>
    <w:rsid w:val="008D540A"/>
    <w:rsid w:val="008D6717"/>
    <w:rsid w:val="008E7760"/>
    <w:rsid w:val="008F5F48"/>
    <w:rsid w:val="008F70BC"/>
    <w:rsid w:val="00906898"/>
    <w:rsid w:val="00911BD3"/>
    <w:rsid w:val="0091518A"/>
    <w:rsid w:val="0092034D"/>
    <w:rsid w:val="00933949"/>
    <w:rsid w:val="00936962"/>
    <w:rsid w:val="00936B3F"/>
    <w:rsid w:val="009613DC"/>
    <w:rsid w:val="00961415"/>
    <w:rsid w:val="00964DD1"/>
    <w:rsid w:val="00965F20"/>
    <w:rsid w:val="00967E91"/>
    <w:rsid w:val="009714B0"/>
    <w:rsid w:val="00977A5F"/>
    <w:rsid w:val="00977A87"/>
    <w:rsid w:val="00996168"/>
    <w:rsid w:val="009A05EE"/>
    <w:rsid w:val="009A1070"/>
    <w:rsid w:val="009B48FF"/>
    <w:rsid w:val="009B564D"/>
    <w:rsid w:val="009C0937"/>
    <w:rsid w:val="009C6B13"/>
    <w:rsid w:val="009F6805"/>
    <w:rsid w:val="009F752B"/>
    <w:rsid w:val="00A12538"/>
    <w:rsid w:val="00A23768"/>
    <w:rsid w:val="00A27173"/>
    <w:rsid w:val="00A2750A"/>
    <w:rsid w:val="00A34AA7"/>
    <w:rsid w:val="00A37C17"/>
    <w:rsid w:val="00A54DDA"/>
    <w:rsid w:val="00A66992"/>
    <w:rsid w:val="00A67D4C"/>
    <w:rsid w:val="00A708D7"/>
    <w:rsid w:val="00A76205"/>
    <w:rsid w:val="00A76415"/>
    <w:rsid w:val="00A864E9"/>
    <w:rsid w:val="00A93392"/>
    <w:rsid w:val="00AA09F4"/>
    <w:rsid w:val="00AA2A8D"/>
    <w:rsid w:val="00AC2AE0"/>
    <w:rsid w:val="00AC7A23"/>
    <w:rsid w:val="00AD3E26"/>
    <w:rsid w:val="00AD59D8"/>
    <w:rsid w:val="00AE1133"/>
    <w:rsid w:val="00AE43B7"/>
    <w:rsid w:val="00AF0A61"/>
    <w:rsid w:val="00AF1B7B"/>
    <w:rsid w:val="00B05F61"/>
    <w:rsid w:val="00B10383"/>
    <w:rsid w:val="00B1340F"/>
    <w:rsid w:val="00B139E4"/>
    <w:rsid w:val="00B351E3"/>
    <w:rsid w:val="00B3540F"/>
    <w:rsid w:val="00B45E40"/>
    <w:rsid w:val="00B461BD"/>
    <w:rsid w:val="00B466F2"/>
    <w:rsid w:val="00B51963"/>
    <w:rsid w:val="00B579D9"/>
    <w:rsid w:val="00B6724A"/>
    <w:rsid w:val="00B67561"/>
    <w:rsid w:val="00B70B1A"/>
    <w:rsid w:val="00B71C6F"/>
    <w:rsid w:val="00B91F37"/>
    <w:rsid w:val="00B96DE2"/>
    <w:rsid w:val="00BA0052"/>
    <w:rsid w:val="00BA76D9"/>
    <w:rsid w:val="00BB1A73"/>
    <w:rsid w:val="00BB2564"/>
    <w:rsid w:val="00BC5FE7"/>
    <w:rsid w:val="00BC7AFF"/>
    <w:rsid w:val="00BD22AC"/>
    <w:rsid w:val="00BD2643"/>
    <w:rsid w:val="00BD4058"/>
    <w:rsid w:val="00BE1369"/>
    <w:rsid w:val="00BF2170"/>
    <w:rsid w:val="00BF28B6"/>
    <w:rsid w:val="00BF5681"/>
    <w:rsid w:val="00BF64D2"/>
    <w:rsid w:val="00BF7DEC"/>
    <w:rsid w:val="00C03D20"/>
    <w:rsid w:val="00C0468A"/>
    <w:rsid w:val="00C108BC"/>
    <w:rsid w:val="00C11645"/>
    <w:rsid w:val="00C12270"/>
    <w:rsid w:val="00C1516A"/>
    <w:rsid w:val="00C16451"/>
    <w:rsid w:val="00C30C32"/>
    <w:rsid w:val="00C4636C"/>
    <w:rsid w:val="00C63B60"/>
    <w:rsid w:val="00C6770A"/>
    <w:rsid w:val="00C70F49"/>
    <w:rsid w:val="00C7427E"/>
    <w:rsid w:val="00C900A9"/>
    <w:rsid w:val="00C96EBA"/>
    <w:rsid w:val="00CA481B"/>
    <w:rsid w:val="00CA4B57"/>
    <w:rsid w:val="00CB2F17"/>
    <w:rsid w:val="00CE572C"/>
    <w:rsid w:val="00CF2823"/>
    <w:rsid w:val="00D04407"/>
    <w:rsid w:val="00D112C0"/>
    <w:rsid w:val="00D1225B"/>
    <w:rsid w:val="00D15735"/>
    <w:rsid w:val="00D22ED7"/>
    <w:rsid w:val="00D2511A"/>
    <w:rsid w:val="00D413F1"/>
    <w:rsid w:val="00D47FA5"/>
    <w:rsid w:val="00D644AD"/>
    <w:rsid w:val="00D65513"/>
    <w:rsid w:val="00D700B9"/>
    <w:rsid w:val="00D738A7"/>
    <w:rsid w:val="00D74838"/>
    <w:rsid w:val="00D80DBE"/>
    <w:rsid w:val="00D90D76"/>
    <w:rsid w:val="00DA1E9F"/>
    <w:rsid w:val="00DA49A1"/>
    <w:rsid w:val="00DB2E93"/>
    <w:rsid w:val="00DC37A3"/>
    <w:rsid w:val="00DD5149"/>
    <w:rsid w:val="00DD67C1"/>
    <w:rsid w:val="00DF6351"/>
    <w:rsid w:val="00E01673"/>
    <w:rsid w:val="00E02B7A"/>
    <w:rsid w:val="00E03015"/>
    <w:rsid w:val="00E07C7C"/>
    <w:rsid w:val="00E13B8F"/>
    <w:rsid w:val="00E2445B"/>
    <w:rsid w:val="00E30901"/>
    <w:rsid w:val="00E33130"/>
    <w:rsid w:val="00E358C1"/>
    <w:rsid w:val="00E4360E"/>
    <w:rsid w:val="00E45475"/>
    <w:rsid w:val="00E569A0"/>
    <w:rsid w:val="00E76BA0"/>
    <w:rsid w:val="00E8248B"/>
    <w:rsid w:val="00E93051"/>
    <w:rsid w:val="00E956C2"/>
    <w:rsid w:val="00E95777"/>
    <w:rsid w:val="00EC0A0C"/>
    <w:rsid w:val="00EC0E74"/>
    <w:rsid w:val="00EC2E39"/>
    <w:rsid w:val="00EC6520"/>
    <w:rsid w:val="00ED003D"/>
    <w:rsid w:val="00ED1040"/>
    <w:rsid w:val="00ED47BD"/>
    <w:rsid w:val="00EE3329"/>
    <w:rsid w:val="00EE5BD1"/>
    <w:rsid w:val="00F21EA0"/>
    <w:rsid w:val="00F23CC2"/>
    <w:rsid w:val="00F37865"/>
    <w:rsid w:val="00F46AC0"/>
    <w:rsid w:val="00F57A78"/>
    <w:rsid w:val="00F67138"/>
    <w:rsid w:val="00F737A1"/>
    <w:rsid w:val="00F73C92"/>
    <w:rsid w:val="00F76833"/>
    <w:rsid w:val="00F77BB5"/>
    <w:rsid w:val="00F80249"/>
    <w:rsid w:val="00F90257"/>
    <w:rsid w:val="00F91FB0"/>
    <w:rsid w:val="00F955C9"/>
    <w:rsid w:val="00FA3992"/>
    <w:rsid w:val="00FB5D86"/>
    <w:rsid w:val="00FC1465"/>
    <w:rsid w:val="00FC2BA4"/>
    <w:rsid w:val="00FD5549"/>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8F70BC"/>
    <w:pPr>
      <w:tabs>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uzeileZchn">
    <w:name w:val="Fußzeile Zchn"/>
    <w:link w:val="Fuzeile"/>
    <w:semiHidden/>
    <w:rsid w:val="00A67D4C"/>
    <w:rPr>
      <w:snapToGrid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8F70BC"/>
    <w:pPr>
      <w:tabs>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uzeileZchn">
    <w:name w:val="Fußzeile Zchn"/>
    <w:link w:val="Fuzeile"/>
    <w:semiHidden/>
    <w:rsid w:val="00A67D4C"/>
    <w:rPr>
      <w:snapToGrid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396246857">
      <w:bodyDiv w:val="1"/>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oni.com/en/press/releases/details/leoni-enables-greater-ranges-when-transferring-data-at-25-gbits-with-a-new-generation-of-copper-cab/" TargetMode="External"/><Relationship Id="rId13" Type="http://schemas.openxmlformats.org/officeDocument/2006/relationships/hyperlink" Target="https://www.xing.com/companies/leoniag"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birte.wendeln@leoni.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inkedin.com/company/leoni" TargetMode="External"/><Relationship Id="rId5" Type="http://schemas.openxmlformats.org/officeDocument/2006/relationships/webSettings" Target="webSettings.xml"/><Relationship Id="rId15" Type="http://schemas.openxmlformats.org/officeDocument/2006/relationships/hyperlink" Target="mailto:presse@leoni.com" TargetMode="Externa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facebook.com/theleonigroup" TargetMode="Externa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3266</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Media Relations Medienmitteilungen</vt:lpstr>
    </vt:vector>
  </TitlesOfParts>
  <Manager>Sven Schmidt</Manager>
  <Company>LEONI</Company>
  <LinksUpToDate>false</LinksUpToDate>
  <CharactersWithSpaces>3781</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Corporate Communications</dc:creator>
  <cp:lastModifiedBy>Wendeln, Birte</cp:lastModifiedBy>
  <cp:revision>6</cp:revision>
  <cp:lastPrinted>2016-12-07T12:50:00Z</cp:lastPrinted>
  <dcterms:created xsi:type="dcterms:W3CDTF">2017-07-25T08:48:00Z</dcterms:created>
  <dcterms:modified xsi:type="dcterms:W3CDTF">2017-08-22T10:06:00Z</dcterms:modified>
</cp:coreProperties>
</file>