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D32" w:rsidRPr="005056DF" w:rsidRDefault="00A17D32" w:rsidP="00A17D32">
      <w:pPr>
        <w:pStyle w:val="MMU1"/>
        <w:rPr>
          <w:lang w:val="en-GB"/>
        </w:rPr>
      </w:pPr>
      <w:r w:rsidRPr="005056DF">
        <w:rPr>
          <w:lang w:val="en-GB"/>
        </w:rPr>
        <w:t>Leoni’s sales up 9 percent in the first half of 2017</w:t>
      </w:r>
    </w:p>
    <w:p w:rsidR="00A17D32" w:rsidRPr="005056DF" w:rsidRDefault="00A17D32" w:rsidP="00A17D32">
      <w:pPr>
        <w:pStyle w:val="MMU2"/>
        <w:rPr>
          <w:lang w:val="en-GB"/>
        </w:rPr>
      </w:pPr>
      <w:r w:rsidRPr="005056DF">
        <w:rPr>
          <w:lang w:val="en-GB"/>
        </w:rPr>
        <w:t xml:space="preserve">Earnings </w:t>
      </w:r>
      <w:r w:rsidR="005056DF" w:rsidRPr="005056DF">
        <w:rPr>
          <w:lang w:val="en-GB"/>
        </w:rPr>
        <w:t>guidance</w:t>
      </w:r>
      <w:r w:rsidRPr="005056DF">
        <w:rPr>
          <w:lang w:val="en-GB"/>
        </w:rPr>
        <w:t xml:space="preserve"> </w:t>
      </w:r>
      <w:proofErr w:type="gramStart"/>
      <w:r w:rsidRPr="005056DF">
        <w:rPr>
          <w:lang w:val="en-GB"/>
        </w:rPr>
        <w:t>raised</w:t>
      </w:r>
      <w:proofErr w:type="gramEnd"/>
      <w:r w:rsidR="005056DF">
        <w:rPr>
          <w:lang w:val="en-GB"/>
        </w:rPr>
        <w:t xml:space="preserve"> </w:t>
      </w:r>
      <w:r w:rsidRPr="005056DF">
        <w:rPr>
          <w:lang w:val="en-GB"/>
        </w:rPr>
        <w:t>to between EUR 190 and 210 million</w:t>
      </w:r>
    </w:p>
    <w:p w:rsidR="00A17D32" w:rsidRPr="005056DF" w:rsidRDefault="00A17D32" w:rsidP="00A17D32">
      <w:pPr>
        <w:pStyle w:val="MMVorspann"/>
        <w:rPr>
          <w:lang w:val="en-GB"/>
        </w:rPr>
      </w:pPr>
      <w:r w:rsidRPr="005056DF">
        <w:rPr>
          <w:lang w:val="en-GB"/>
        </w:rPr>
        <w:t xml:space="preserve">Nuremberg, 9 August 2017 – Leoni, the leading provider of cables and cable systems to the automotive sector and other industries, continued its growth trajectory in the second quarter of 2017 and thereby outperformed expectations. Consolidated sales rose by about 8 percent year on year to EUR 1.24 billion in the period from April to June (previous year: EUR 1.15 billion) and by more than 9 percent to EUR 2.44 billion in the first six months (previous year: EUR 2.24 billion). Leoni generated most of this growth from its own resources. It was based on the continued, good demand from the global automotive industry. The higher price of copper than in the previous year also exerted a beneficial effect. </w:t>
      </w:r>
    </w:p>
    <w:p w:rsidR="00A17D32" w:rsidRPr="005056DF" w:rsidRDefault="00A17D32" w:rsidP="00A17D32">
      <w:pPr>
        <w:pStyle w:val="MMFlietext"/>
        <w:rPr>
          <w:lang w:val="en-GB"/>
        </w:rPr>
      </w:pPr>
      <w:r w:rsidRPr="005056DF">
        <w:rPr>
          <w:lang w:val="en-GB"/>
        </w:rPr>
        <w:t xml:space="preserve">Compared with the same periods in 2016, the Leoni Group's earnings before interest and taxes (EBIT) rose from EUR 37.6 million to EUR 83.9 million in the second quarter of 2017 and from EUR 61.9 million to EUR 136.8 million in the first half. Alongside operational improvements in the Wiring Systems Division, the Company benefited from non-recurring factors: a gain on deconsolidation of EUR 24.8 million from the disposal of the domestic and electrical appliance cables business and exceptional income of EUR 5 million from a fidelity insurance policy </w:t>
      </w:r>
      <w:proofErr w:type="spellStart"/>
      <w:r w:rsidRPr="005056DF">
        <w:rPr>
          <w:lang w:val="en-GB"/>
        </w:rPr>
        <w:t>payout</w:t>
      </w:r>
      <w:proofErr w:type="spellEnd"/>
      <w:r w:rsidRPr="005056DF">
        <w:rPr>
          <w:lang w:val="en-GB"/>
        </w:rPr>
        <w:t xml:space="preserve">. By contrast, substantial restructuring expenses of about EUR 21 million weighed on the first half of 2016. </w:t>
      </w:r>
    </w:p>
    <w:p w:rsidR="00A17D32" w:rsidRPr="005056DF" w:rsidRDefault="00A17D32" w:rsidP="00A17D32">
      <w:pPr>
        <w:pStyle w:val="MMFlietext"/>
        <w:rPr>
          <w:lang w:val="en-GB"/>
        </w:rPr>
      </w:pPr>
      <w:r w:rsidRPr="005056DF">
        <w:rPr>
          <w:lang w:val="en-GB"/>
        </w:rPr>
        <w:t>Adjusted for non-operational effects, EBIT rose by about 4 percent to EUR 62.3</w:t>
      </w:r>
      <w:r w:rsidR="00B66FC1">
        <w:rPr>
          <w:lang w:val="en-GB"/>
        </w:rPr>
        <w:t> </w:t>
      </w:r>
      <w:r w:rsidRPr="005056DF">
        <w:rPr>
          <w:lang w:val="en-GB"/>
        </w:rPr>
        <w:t>million in the period from April through June 2017 (previous year: EUR 60.0 million) and by just over 26 percent to EUR 114.0 million in the first six months (previous year: EUR 90.3 million). After-tax profit for the first six months was up from EUR 35.9 to 92.2 million.</w:t>
      </w:r>
    </w:p>
    <w:p w:rsidR="00A17D32" w:rsidRPr="005056DF" w:rsidRDefault="00A17D32" w:rsidP="00A17D32">
      <w:pPr>
        <w:pStyle w:val="MMZwischenberschrift"/>
        <w:rPr>
          <w:lang w:val="en-GB"/>
        </w:rPr>
      </w:pPr>
      <w:r w:rsidRPr="005056DF">
        <w:rPr>
          <w:lang w:val="en-GB"/>
        </w:rPr>
        <w:t>WSD: substantially better result thanks to improved performance</w:t>
      </w:r>
    </w:p>
    <w:p w:rsidR="00A17D32" w:rsidRPr="005056DF" w:rsidRDefault="00A17D32" w:rsidP="001B054C">
      <w:pPr>
        <w:pStyle w:val="MMFlietext"/>
        <w:rPr>
          <w:lang w:val="en-GB"/>
        </w:rPr>
      </w:pPr>
      <w:r w:rsidRPr="005056DF">
        <w:rPr>
          <w:lang w:val="en-GB"/>
        </w:rPr>
        <w:t>The Wiring Systems Division (WSD) increased its sales by about 8 percent to EUR 774 million in the second quarter of 2017 (previous year: EUR 716</w:t>
      </w:r>
      <w:r w:rsidR="00B66FC1">
        <w:rPr>
          <w:lang w:val="en-GB"/>
        </w:rPr>
        <w:t> </w:t>
      </w:r>
      <w:r w:rsidRPr="005056DF">
        <w:rPr>
          <w:lang w:val="en-GB"/>
        </w:rPr>
        <w:t xml:space="preserve">million) and by more than 10 percent to EUR 1.51 </w:t>
      </w:r>
      <w:r w:rsidR="00B25162">
        <w:rPr>
          <w:lang w:val="en-GB"/>
        </w:rPr>
        <w:t>b</w:t>
      </w:r>
      <w:r w:rsidRPr="005056DF">
        <w:rPr>
          <w:lang w:val="en-GB"/>
        </w:rPr>
        <w:t xml:space="preserve">illion in the first six </w:t>
      </w:r>
      <w:r w:rsidRPr="005056DF">
        <w:rPr>
          <w:lang w:val="en-GB"/>
        </w:rPr>
        <w:lastRenderedPageBreak/>
        <w:t xml:space="preserve">months (previous year: EUR 1.37 </w:t>
      </w:r>
      <w:r w:rsidR="00B25162">
        <w:rPr>
          <w:lang w:val="en-GB"/>
        </w:rPr>
        <w:t>b</w:t>
      </w:r>
      <w:r w:rsidRPr="005056DF">
        <w:rPr>
          <w:lang w:val="en-GB"/>
        </w:rPr>
        <w:t xml:space="preserve">illion). In particular, this involved growth in business with key European carmakers that outpaced the market of vehicles produced. Sales of high-voltage cable harnesses and components for electric and hybrid vehicles rose to EUR 19.4 million in the period from January to June. The division’s EBIT increased to EUR 41.2 million in the period from April to June 2017 (previous year: EUR 17.1 million) and to EUR 64.1 million over the first half (previous year: EUR 22.1 million). Along with additional profit contributions from the increased sales, the measures applied to improve performance also contributed in this respect. The WSD’s order book for the next five years </w:t>
      </w:r>
      <w:r w:rsidR="001B054C" w:rsidRPr="005056DF">
        <w:rPr>
          <w:lang w:val="en-GB"/>
        </w:rPr>
        <w:t xml:space="preserve">was up from </w:t>
      </w:r>
      <w:r w:rsidR="001B054C" w:rsidRPr="005056DF">
        <w:rPr>
          <w:lang w:val="en-GB"/>
        </w:rPr>
        <w:t>EUR</w:t>
      </w:r>
      <w:r w:rsidR="001B054C" w:rsidRPr="005056DF">
        <w:rPr>
          <w:lang w:val="en-GB"/>
        </w:rPr>
        <w:t xml:space="preserve"> 14 billion to </w:t>
      </w:r>
      <w:r w:rsidR="001B054C" w:rsidRPr="005056DF">
        <w:rPr>
          <w:lang w:val="en-GB"/>
        </w:rPr>
        <w:t xml:space="preserve">EUR </w:t>
      </w:r>
      <w:r w:rsidR="001B054C" w:rsidRPr="005056DF">
        <w:rPr>
          <w:lang w:val="en-GB"/>
        </w:rPr>
        <w:t>15.6</w:t>
      </w:r>
      <w:r w:rsidR="001B054C" w:rsidRPr="005056DF">
        <w:rPr>
          <w:lang w:val="en-GB"/>
        </w:rPr>
        <w:t xml:space="preserve"> billion </w:t>
      </w:r>
      <w:r w:rsidRPr="005056DF">
        <w:rPr>
          <w:lang w:val="en-GB"/>
        </w:rPr>
        <w:t>at the end of June. The order backlog for vehicles with alternative drive technologies increased to EUR 628</w:t>
      </w:r>
      <w:r w:rsidR="00B66FC1">
        <w:rPr>
          <w:lang w:val="en-GB"/>
        </w:rPr>
        <w:t> </w:t>
      </w:r>
      <w:r w:rsidRPr="005056DF">
        <w:rPr>
          <w:lang w:val="en-GB"/>
        </w:rPr>
        <w:t xml:space="preserve">million. </w:t>
      </w:r>
    </w:p>
    <w:p w:rsidR="00A17D32" w:rsidRPr="005056DF" w:rsidRDefault="00A17D32" w:rsidP="00A17D32">
      <w:pPr>
        <w:pStyle w:val="MMZwischenberschrift"/>
        <w:rPr>
          <w:lang w:val="en-GB"/>
        </w:rPr>
      </w:pPr>
      <w:r w:rsidRPr="005056DF">
        <w:rPr>
          <w:lang w:val="en-GB"/>
        </w:rPr>
        <w:t xml:space="preserve">WCS: Foundations for Factory of the Future </w:t>
      </w:r>
      <w:proofErr w:type="gramStart"/>
      <w:r w:rsidRPr="005056DF">
        <w:rPr>
          <w:lang w:val="en-GB"/>
        </w:rPr>
        <w:t>laid</w:t>
      </w:r>
      <w:proofErr w:type="gramEnd"/>
    </w:p>
    <w:p w:rsidR="00A17D32" w:rsidRPr="005056DF" w:rsidRDefault="00A17D32" w:rsidP="00A17D32">
      <w:pPr>
        <w:pStyle w:val="MMFlietext"/>
        <w:rPr>
          <w:lang w:val="en-GB"/>
        </w:rPr>
      </w:pPr>
      <w:r w:rsidRPr="005056DF">
        <w:rPr>
          <w:lang w:val="en-GB"/>
        </w:rPr>
        <w:t>In the Wire &amp; Cable Solutions (WCS) Division, sales were up by about 7</w:t>
      </w:r>
      <w:r w:rsidR="00B66FC1">
        <w:rPr>
          <w:lang w:val="en-GB"/>
        </w:rPr>
        <w:t> </w:t>
      </w:r>
      <w:r w:rsidRPr="005056DF">
        <w:rPr>
          <w:lang w:val="en-GB"/>
        </w:rPr>
        <w:t>percent to EUR 462 million in the second quarter of 2017 (previous year: EUR 433 million) and by approximately 8 percent to EUR 937 million in the first six months (previous year: EUR 871 million). This involved the consistently good business with the automotive and robotics industries being offset by declines in the petrochemical, energy and infrastructure sectors. Furthermore, the domestic and electrical appliance cables business, the sale of which was completed on the 2</w:t>
      </w:r>
      <w:r w:rsidRPr="005056DF">
        <w:rPr>
          <w:vertAlign w:val="superscript"/>
          <w:lang w:val="en-GB"/>
        </w:rPr>
        <w:t>nd</w:t>
      </w:r>
      <w:r w:rsidRPr="005056DF">
        <w:rPr>
          <w:lang w:val="en-GB"/>
        </w:rPr>
        <w:t xml:space="preserve"> of May, only contributed to business volume for four months. The positive effect of the increased price of copper more than compensated for the resulting loss of sales. With respect to the division’s EBIT, the deconsolidation effect of having sold a business operation yielded </w:t>
      </w:r>
      <w:r w:rsidR="004767C8">
        <w:rPr>
          <w:lang w:val="en-GB"/>
        </w:rPr>
        <w:t>earnings</w:t>
      </w:r>
      <w:r w:rsidRPr="005056DF">
        <w:rPr>
          <w:lang w:val="en-GB"/>
        </w:rPr>
        <w:t xml:space="preserve"> to EUR 42.8 million in the second quarter (previous year: EUR 20.5</w:t>
      </w:r>
      <w:r w:rsidR="00B66FC1">
        <w:rPr>
          <w:lang w:val="en-GB"/>
        </w:rPr>
        <w:t> </w:t>
      </w:r>
      <w:r w:rsidRPr="005056DF">
        <w:rPr>
          <w:lang w:val="en-GB"/>
        </w:rPr>
        <w:t>million) and to EUR 67.9 million for the first half (previous year: EUR 39.8</w:t>
      </w:r>
      <w:r w:rsidR="00B66FC1">
        <w:rPr>
          <w:lang w:val="en-GB"/>
        </w:rPr>
        <w:t> </w:t>
      </w:r>
      <w:r w:rsidRPr="005056DF">
        <w:rPr>
          <w:lang w:val="en-GB"/>
        </w:rPr>
        <w:t xml:space="preserve">million). The foundation stone for the Factory of the Future in Roth, Germany was laid in June 2017. Alongside state-of-the-art cable production, the facility will also comprise a competence and development centre. </w:t>
      </w:r>
    </w:p>
    <w:p w:rsidR="00A17D32" w:rsidRPr="005056DF" w:rsidRDefault="00A17D32" w:rsidP="00A17D32">
      <w:pPr>
        <w:rPr>
          <w:rFonts w:ascii="Arial" w:hAnsi="Arial" w:cs="Arial"/>
          <w:b/>
          <w:sz w:val="22"/>
          <w:szCs w:val="22"/>
          <w:lang w:val="en-GB"/>
        </w:rPr>
      </w:pPr>
      <w:r w:rsidRPr="005056DF">
        <w:rPr>
          <w:lang w:val="en-GB"/>
        </w:rPr>
        <w:br w:type="page"/>
      </w:r>
    </w:p>
    <w:p w:rsidR="00A17D32" w:rsidRPr="005056DF" w:rsidRDefault="00A17D32" w:rsidP="00A17D32">
      <w:pPr>
        <w:tabs>
          <w:tab w:val="left" w:pos="8505"/>
        </w:tabs>
        <w:spacing w:line="360" w:lineRule="auto"/>
        <w:ind w:right="1922"/>
        <w:rPr>
          <w:rFonts w:ascii="Arial" w:hAnsi="Arial" w:cs="Arial"/>
          <w:b/>
          <w:sz w:val="22"/>
          <w:szCs w:val="22"/>
          <w:lang w:val="en-GB"/>
        </w:rPr>
      </w:pPr>
      <w:r w:rsidRPr="005056DF">
        <w:rPr>
          <w:rFonts w:ascii="Arial" w:hAnsi="Arial"/>
          <w:b/>
          <w:sz w:val="22"/>
          <w:szCs w:val="22"/>
          <w:lang w:val="en-GB"/>
        </w:rPr>
        <w:lastRenderedPageBreak/>
        <w:t xml:space="preserve">Full-year EBIT </w:t>
      </w:r>
      <w:r w:rsidR="00B66FC1">
        <w:rPr>
          <w:rFonts w:ascii="Arial" w:hAnsi="Arial"/>
          <w:b/>
          <w:sz w:val="22"/>
          <w:szCs w:val="22"/>
          <w:lang w:val="en-GB"/>
        </w:rPr>
        <w:t>guidance</w:t>
      </w:r>
      <w:r w:rsidRPr="005056DF">
        <w:rPr>
          <w:rFonts w:ascii="Arial" w:hAnsi="Arial"/>
          <w:b/>
          <w:sz w:val="22"/>
          <w:szCs w:val="22"/>
          <w:lang w:val="en-GB"/>
        </w:rPr>
        <w:t xml:space="preserve"> raised</w:t>
      </w:r>
    </w:p>
    <w:p w:rsidR="003E21B1" w:rsidRPr="005056DF" w:rsidRDefault="00A17D32" w:rsidP="00A17D32">
      <w:pPr>
        <w:pStyle w:val="MMFlietext"/>
        <w:rPr>
          <w:lang w:val="en-GB"/>
        </w:rPr>
      </w:pPr>
      <w:r w:rsidRPr="005056DF">
        <w:rPr>
          <w:lang w:val="en-GB"/>
        </w:rPr>
        <w:t>Against the backdrop of earnings performance in the first half that exceeded expectations, Leoni at the end of July raised its EBIT guidance for fiscal 2017 from previously EUR 180 to 200 million to now between EUR 190 and 210 million. The sales forecast remains unchanged with an increase of approximately 4.5 percent to about EUR 4.6 billion. If metal</w:t>
      </w:r>
      <w:bookmarkStart w:id="0" w:name="_GoBack"/>
      <w:bookmarkEnd w:id="0"/>
      <w:r w:rsidRPr="005056DF">
        <w:rPr>
          <w:lang w:val="en-GB"/>
        </w:rPr>
        <w:t xml:space="preserve"> prices were to hold at the level of the first six months later in the year, however, this sales target will probably be exceeded</w:t>
      </w:r>
      <w:r w:rsidR="00366FE5" w:rsidRPr="005056DF">
        <w:rPr>
          <w:lang w:val="en-GB"/>
        </w:rPr>
        <w:t>.</w:t>
      </w:r>
    </w:p>
    <w:p w:rsidR="003E21B1" w:rsidRPr="005056DF" w:rsidRDefault="000E4FB5" w:rsidP="003E21B1">
      <w:pPr>
        <w:pStyle w:val="MMFlietext"/>
        <w:rPr>
          <w:lang w:val="en-GB"/>
        </w:rPr>
      </w:pPr>
      <w:r w:rsidRPr="005056DF">
        <w:rPr>
          <w:i/>
          <w:lang w:val="en-GB"/>
        </w:rPr>
        <w:t>(4,</w:t>
      </w:r>
      <w:r w:rsidR="004767C8">
        <w:rPr>
          <w:i/>
          <w:lang w:val="en-GB"/>
        </w:rPr>
        <w:t>746</w:t>
      </w:r>
      <w:r w:rsidR="00366FE5" w:rsidRPr="005056DF">
        <w:rPr>
          <w:i/>
          <w:lang w:val="en-GB"/>
        </w:rPr>
        <w:t xml:space="preserve"> </w:t>
      </w:r>
      <w:r w:rsidRPr="005056DF">
        <w:rPr>
          <w:i/>
          <w:lang w:val="en-GB"/>
        </w:rPr>
        <w:t>characters incl. blanks)</w:t>
      </w:r>
    </w:p>
    <w:p w:rsidR="00B84EE5" w:rsidRPr="005056DF" w:rsidRDefault="003E21B1" w:rsidP="003E21B1">
      <w:pPr>
        <w:pStyle w:val="MMKurzprofilberschrift"/>
        <w:spacing w:after="120"/>
        <w:rPr>
          <w:lang w:val="en-GB"/>
        </w:rPr>
      </w:pPr>
      <w:r w:rsidRPr="005056DF">
        <w:rPr>
          <w:lang w:val="en-GB"/>
        </w:rPr>
        <w:t>Leoni performance overview</w:t>
      </w:r>
    </w:p>
    <w:tbl>
      <w:tblPr>
        <w:tblW w:w="9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948"/>
        <w:gridCol w:w="1025"/>
        <w:gridCol w:w="1025"/>
        <w:gridCol w:w="1026"/>
        <w:gridCol w:w="1025"/>
        <w:gridCol w:w="1025"/>
        <w:gridCol w:w="1026"/>
      </w:tblGrid>
      <w:tr w:rsidR="0053287E" w:rsidRPr="005056DF" w:rsidTr="008C53B9">
        <w:tc>
          <w:tcPr>
            <w:tcW w:w="2948" w:type="dxa"/>
            <w:vMerge w:val="restart"/>
            <w:shd w:val="clear" w:color="auto" w:fill="auto"/>
            <w:vAlign w:val="center"/>
          </w:tcPr>
          <w:p w:rsidR="0053287E" w:rsidRPr="005056DF" w:rsidRDefault="00B84EE5" w:rsidP="00433392">
            <w:pPr>
              <w:tabs>
                <w:tab w:val="left" w:pos="8505"/>
              </w:tabs>
              <w:rPr>
                <w:rFonts w:ascii="Arial" w:hAnsi="Arial" w:cs="Arial"/>
                <w:b/>
                <w:sz w:val="18"/>
                <w:szCs w:val="18"/>
                <w:lang w:val="en-GB"/>
              </w:rPr>
            </w:pPr>
            <w:r w:rsidRPr="005056DF">
              <w:rPr>
                <w:rFonts w:ascii="Arial" w:hAnsi="Arial" w:cs="Arial"/>
                <w:b/>
                <w:sz w:val="18"/>
                <w:szCs w:val="18"/>
                <w:lang w:val="en-GB"/>
              </w:rPr>
              <w:t>Group key figures</w:t>
            </w:r>
          </w:p>
          <w:p w:rsidR="0053287E" w:rsidRPr="005056DF" w:rsidRDefault="0053287E" w:rsidP="00433392">
            <w:pPr>
              <w:tabs>
                <w:tab w:val="left" w:pos="8505"/>
              </w:tabs>
              <w:rPr>
                <w:rFonts w:ascii="Arial" w:hAnsi="Arial" w:cs="Arial"/>
                <w:b/>
                <w:sz w:val="18"/>
                <w:szCs w:val="18"/>
                <w:lang w:val="en-GB"/>
              </w:rPr>
            </w:pPr>
          </w:p>
        </w:tc>
        <w:tc>
          <w:tcPr>
            <w:tcW w:w="3076" w:type="dxa"/>
            <w:gridSpan w:val="3"/>
            <w:shd w:val="clear" w:color="auto" w:fill="auto"/>
            <w:vAlign w:val="center"/>
          </w:tcPr>
          <w:p w:rsidR="0053287E" w:rsidRPr="005056DF" w:rsidRDefault="00787B3E" w:rsidP="00787B3E">
            <w:pPr>
              <w:tabs>
                <w:tab w:val="left" w:pos="8505"/>
              </w:tabs>
              <w:jc w:val="center"/>
              <w:rPr>
                <w:rFonts w:ascii="Arial" w:hAnsi="Arial" w:cs="Arial"/>
                <w:b/>
                <w:sz w:val="18"/>
                <w:szCs w:val="18"/>
                <w:lang w:val="en-GB"/>
              </w:rPr>
            </w:pPr>
            <w:r w:rsidRPr="005056DF">
              <w:rPr>
                <w:rFonts w:ascii="Arial" w:hAnsi="Arial" w:cs="Arial"/>
                <w:b/>
                <w:sz w:val="18"/>
                <w:szCs w:val="18"/>
                <w:lang w:val="en-GB"/>
              </w:rPr>
              <w:t>2nd quarter</w:t>
            </w:r>
          </w:p>
        </w:tc>
        <w:tc>
          <w:tcPr>
            <w:tcW w:w="3076" w:type="dxa"/>
            <w:gridSpan w:val="3"/>
            <w:shd w:val="clear" w:color="auto" w:fill="auto"/>
            <w:vAlign w:val="center"/>
          </w:tcPr>
          <w:p w:rsidR="0053287E" w:rsidRPr="005056DF" w:rsidRDefault="0053287E" w:rsidP="00787B3E">
            <w:pPr>
              <w:tabs>
                <w:tab w:val="left" w:pos="8505"/>
              </w:tabs>
              <w:ind w:right="113"/>
              <w:jc w:val="center"/>
              <w:rPr>
                <w:rFonts w:ascii="Arial" w:hAnsi="Arial" w:cs="Arial"/>
                <w:b/>
                <w:sz w:val="18"/>
                <w:szCs w:val="18"/>
                <w:lang w:val="en-GB"/>
              </w:rPr>
            </w:pPr>
            <w:r w:rsidRPr="005056DF">
              <w:rPr>
                <w:rFonts w:ascii="Arial" w:hAnsi="Arial" w:cs="Arial"/>
                <w:b/>
                <w:sz w:val="18"/>
                <w:szCs w:val="18"/>
                <w:lang w:val="en-GB"/>
              </w:rPr>
              <w:t>1</w:t>
            </w:r>
            <w:r w:rsidR="00787B3E" w:rsidRPr="005056DF">
              <w:rPr>
                <w:rFonts w:ascii="Arial" w:hAnsi="Arial" w:cs="Arial"/>
                <w:b/>
                <w:sz w:val="18"/>
                <w:szCs w:val="18"/>
                <w:lang w:val="en-GB"/>
              </w:rPr>
              <w:t>st half</w:t>
            </w:r>
          </w:p>
        </w:tc>
      </w:tr>
      <w:tr w:rsidR="0053287E" w:rsidRPr="005056DF" w:rsidTr="008C53B9">
        <w:tc>
          <w:tcPr>
            <w:tcW w:w="2948" w:type="dxa"/>
            <w:vMerge/>
            <w:vAlign w:val="center"/>
          </w:tcPr>
          <w:p w:rsidR="0053287E" w:rsidRPr="005056DF" w:rsidRDefault="0053287E" w:rsidP="00433392">
            <w:pPr>
              <w:tabs>
                <w:tab w:val="left" w:pos="8505"/>
              </w:tabs>
              <w:rPr>
                <w:rFonts w:ascii="Arial" w:hAnsi="Arial" w:cs="Arial"/>
                <w:b/>
                <w:sz w:val="18"/>
                <w:szCs w:val="18"/>
                <w:lang w:val="en-GB"/>
              </w:rPr>
            </w:pPr>
          </w:p>
        </w:tc>
        <w:tc>
          <w:tcPr>
            <w:tcW w:w="1025" w:type="dxa"/>
            <w:noWrap/>
            <w:tcMar>
              <w:left w:w="28" w:type="dxa"/>
              <w:right w:w="28" w:type="dxa"/>
            </w:tcMar>
            <w:vAlign w:val="center"/>
          </w:tcPr>
          <w:p w:rsidR="0053287E" w:rsidRPr="005056DF" w:rsidRDefault="0053287E" w:rsidP="008C53B9">
            <w:pPr>
              <w:tabs>
                <w:tab w:val="left" w:pos="8505"/>
              </w:tabs>
              <w:jc w:val="center"/>
              <w:rPr>
                <w:rFonts w:ascii="Arial" w:hAnsi="Arial" w:cs="Arial"/>
                <w:b/>
                <w:sz w:val="18"/>
                <w:szCs w:val="18"/>
                <w:lang w:val="en-GB"/>
              </w:rPr>
            </w:pPr>
            <w:r w:rsidRPr="005056DF">
              <w:rPr>
                <w:rFonts w:ascii="Arial" w:hAnsi="Arial" w:cs="Arial"/>
                <w:b/>
                <w:sz w:val="18"/>
                <w:szCs w:val="18"/>
                <w:lang w:val="en-GB"/>
              </w:rPr>
              <w:t>201</w:t>
            </w:r>
            <w:r w:rsidR="008C53B9">
              <w:rPr>
                <w:rFonts w:ascii="Arial" w:hAnsi="Arial" w:cs="Arial"/>
                <w:b/>
                <w:sz w:val="18"/>
                <w:szCs w:val="18"/>
                <w:lang w:val="en-GB"/>
              </w:rPr>
              <w:t>7</w:t>
            </w:r>
          </w:p>
        </w:tc>
        <w:tc>
          <w:tcPr>
            <w:tcW w:w="1025" w:type="dxa"/>
            <w:tcMar>
              <w:left w:w="28" w:type="dxa"/>
              <w:right w:w="28" w:type="dxa"/>
            </w:tcMar>
            <w:vAlign w:val="center"/>
          </w:tcPr>
          <w:p w:rsidR="0053287E" w:rsidRPr="005056DF" w:rsidRDefault="0053287E" w:rsidP="008C53B9">
            <w:pPr>
              <w:tabs>
                <w:tab w:val="left" w:pos="8505"/>
              </w:tabs>
              <w:jc w:val="center"/>
              <w:rPr>
                <w:rFonts w:ascii="Arial" w:hAnsi="Arial" w:cs="Arial"/>
                <w:b/>
                <w:sz w:val="18"/>
                <w:szCs w:val="18"/>
                <w:lang w:val="en-GB"/>
              </w:rPr>
            </w:pPr>
            <w:r w:rsidRPr="005056DF">
              <w:rPr>
                <w:rFonts w:ascii="Arial" w:hAnsi="Arial" w:cs="Arial"/>
                <w:b/>
                <w:sz w:val="18"/>
                <w:szCs w:val="18"/>
                <w:lang w:val="en-GB"/>
              </w:rPr>
              <w:t>201</w:t>
            </w:r>
            <w:r w:rsidR="008C53B9">
              <w:rPr>
                <w:rFonts w:ascii="Arial" w:hAnsi="Arial" w:cs="Arial"/>
                <w:b/>
                <w:sz w:val="18"/>
                <w:szCs w:val="18"/>
                <w:lang w:val="en-GB"/>
              </w:rPr>
              <w:t>6</w:t>
            </w:r>
          </w:p>
        </w:tc>
        <w:tc>
          <w:tcPr>
            <w:tcW w:w="1026" w:type="dxa"/>
            <w:tcMar>
              <w:left w:w="28" w:type="dxa"/>
              <w:right w:w="28" w:type="dxa"/>
            </w:tcMar>
          </w:tcPr>
          <w:p w:rsidR="0053287E" w:rsidRPr="005056DF" w:rsidRDefault="00787B3E" w:rsidP="00787B3E">
            <w:pPr>
              <w:tabs>
                <w:tab w:val="left" w:pos="8505"/>
              </w:tabs>
              <w:jc w:val="center"/>
              <w:rPr>
                <w:rFonts w:ascii="Arial" w:hAnsi="Arial" w:cs="Arial"/>
                <w:b/>
                <w:sz w:val="18"/>
                <w:szCs w:val="18"/>
                <w:lang w:val="en-GB"/>
              </w:rPr>
            </w:pPr>
            <w:r w:rsidRPr="005056DF">
              <w:rPr>
                <w:rFonts w:ascii="Arial" w:hAnsi="Arial" w:cs="Arial"/>
                <w:b/>
                <w:sz w:val="18"/>
                <w:szCs w:val="18"/>
                <w:lang w:val="en-GB"/>
              </w:rPr>
              <w:t>Change</w:t>
            </w:r>
          </w:p>
        </w:tc>
        <w:tc>
          <w:tcPr>
            <w:tcW w:w="1025" w:type="dxa"/>
            <w:tcMar>
              <w:left w:w="28" w:type="dxa"/>
              <w:right w:w="28" w:type="dxa"/>
            </w:tcMar>
            <w:vAlign w:val="center"/>
          </w:tcPr>
          <w:p w:rsidR="0053287E" w:rsidRPr="005056DF" w:rsidRDefault="0053287E" w:rsidP="008C53B9">
            <w:pPr>
              <w:tabs>
                <w:tab w:val="left" w:pos="8505"/>
              </w:tabs>
              <w:jc w:val="center"/>
              <w:rPr>
                <w:rFonts w:ascii="Arial" w:hAnsi="Arial" w:cs="Arial"/>
                <w:b/>
                <w:sz w:val="18"/>
                <w:szCs w:val="18"/>
                <w:lang w:val="en-GB"/>
              </w:rPr>
            </w:pPr>
            <w:r w:rsidRPr="005056DF">
              <w:rPr>
                <w:rFonts w:ascii="Arial" w:hAnsi="Arial" w:cs="Arial"/>
                <w:b/>
                <w:sz w:val="18"/>
                <w:szCs w:val="18"/>
                <w:lang w:val="en-GB"/>
              </w:rPr>
              <w:t>201</w:t>
            </w:r>
            <w:r w:rsidR="008C53B9">
              <w:rPr>
                <w:rFonts w:ascii="Arial" w:hAnsi="Arial" w:cs="Arial"/>
                <w:b/>
                <w:sz w:val="18"/>
                <w:szCs w:val="18"/>
                <w:lang w:val="en-GB"/>
              </w:rPr>
              <w:t>7</w:t>
            </w:r>
          </w:p>
        </w:tc>
        <w:tc>
          <w:tcPr>
            <w:tcW w:w="1025" w:type="dxa"/>
            <w:tcMar>
              <w:left w:w="28" w:type="dxa"/>
              <w:right w:w="28" w:type="dxa"/>
            </w:tcMar>
            <w:vAlign w:val="center"/>
          </w:tcPr>
          <w:p w:rsidR="0053287E" w:rsidRPr="005056DF" w:rsidRDefault="0053287E" w:rsidP="008C53B9">
            <w:pPr>
              <w:tabs>
                <w:tab w:val="left" w:pos="8505"/>
              </w:tabs>
              <w:jc w:val="center"/>
              <w:rPr>
                <w:rFonts w:ascii="Arial" w:hAnsi="Arial" w:cs="Arial"/>
                <w:b/>
                <w:sz w:val="18"/>
                <w:szCs w:val="18"/>
                <w:lang w:val="en-GB"/>
              </w:rPr>
            </w:pPr>
            <w:r w:rsidRPr="005056DF">
              <w:rPr>
                <w:rFonts w:ascii="Arial" w:hAnsi="Arial" w:cs="Arial"/>
                <w:b/>
                <w:sz w:val="18"/>
                <w:szCs w:val="18"/>
                <w:lang w:val="en-GB"/>
              </w:rPr>
              <w:t>201</w:t>
            </w:r>
            <w:r w:rsidR="008C53B9">
              <w:rPr>
                <w:rFonts w:ascii="Arial" w:hAnsi="Arial" w:cs="Arial"/>
                <w:b/>
                <w:sz w:val="18"/>
                <w:szCs w:val="18"/>
                <w:lang w:val="en-GB"/>
              </w:rPr>
              <w:t>7</w:t>
            </w:r>
          </w:p>
        </w:tc>
        <w:tc>
          <w:tcPr>
            <w:tcW w:w="1026" w:type="dxa"/>
            <w:tcMar>
              <w:left w:w="28" w:type="dxa"/>
              <w:right w:w="28" w:type="dxa"/>
            </w:tcMar>
            <w:vAlign w:val="center"/>
          </w:tcPr>
          <w:p w:rsidR="0053287E" w:rsidRPr="005056DF" w:rsidRDefault="00787B3E" w:rsidP="00787B3E">
            <w:pPr>
              <w:tabs>
                <w:tab w:val="left" w:pos="8505"/>
              </w:tabs>
              <w:jc w:val="center"/>
              <w:rPr>
                <w:rFonts w:ascii="Arial" w:hAnsi="Arial" w:cs="Arial"/>
                <w:b/>
                <w:sz w:val="18"/>
                <w:szCs w:val="18"/>
                <w:lang w:val="en-GB"/>
              </w:rPr>
            </w:pPr>
            <w:r w:rsidRPr="005056DF">
              <w:rPr>
                <w:rFonts w:ascii="Arial" w:hAnsi="Arial" w:cs="Arial"/>
                <w:b/>
                <w:sz w:val="18"/>
                <w:szCs w:val="18"/>
                <w:lang w:val="en-GB"/>
              </w:rPr>
              <w:t>Change</w:t>
            </w:r>
          </w:p>
        </w:tc>
      </w:tr>
      <w:tr w:rsidR="008C53B9" w:rsidRPr="005056DF" w:rsidTr="008C53B9">
        <w:trPr>
          <w:trHeight w:val="284"/>
        </w:trPr>
        <w:tc>
          <w:tcPr>
            <w:tcW w:w="2948" w:type="dxa"/>
            <w:vAlign w:val="center"/>
          </w:tcPr>
          <w:p w:rsidR="008C53B9" w:rsidRPr="005056DF" w:rsidRDefault="008C53B9" w:rsidP="00433392">
            <w:pPr>
              <w:tabs>
                <w:tab w:val="left" w:pos="8505"/>
              </w:tabs>
              <w:rPr>
                <w:lang w:val="en-GB"/>
              </w:rPr>
            </w:pPr>
            <w:r w:rsidRPr="005056DF">
              <w:rPr>
                <w:rFonts w:ascii="Arial" w:hAnsi="Arial"/>
                <w:sz w:val="18"/>
                <w:lang w:val="en-GB"/>
              </w:rPr>
              <w:t>Sales [€ million]</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w:t>
            </w:r>
            <w:r>
              <w:rPr>
                <w:rFonts w:ascii="Arial" w:hAnsi="Arial" w:cs="Arial"/>
                <w:sz w:val="18"/>
                <w:szCs w:val="18"/>
                <w:lang w:val="it-IT"/>
              </w:rPr>
              <w:t>,</w:t>
            </w:r>
            <w:r w:rsidRPr="00B20764">
              <w:rPr>
                <w:rFonts w:ascii="Arial" w:hAnsi="Arial" w:cs="Arial"/>
                <w:sz w:val="18"/>
                <w:szCs w:val="18"/>
                <w:lang w:val="it-IT"/>
              </w:rPr>
              <w:t>236</w:t>
            </w:r>
            <w:r>
              <w:rPr>
                <w:rFonts w:ascii="Arial" w:hAnsi="Arial" w:cs="Arial"/>
                <w:sz w:val="18"/>
                <w:szCs w:val="18"/>
                <w:lang w:val="it-IT"/>
              </w:rPr>
              <w:t>.</w:t>
            </w:r>
            <w:r w:rsidRPr="00B20764">
              <w:rPr>
                <w:rFonts w:ascii="Arial" w:hAnsi="Arial" w:cs="Arial"/>
                <w:sz w:val="18"/>
                <w:szCs w:val="18"/>
                <w:lang w:val="it-IT"/>
              </w:rPr>
              <w:t>1</w:t>
            </w:r>
          </w:p>
        </w:tc>
        <w:tc>
          <w:tcPr>
            <w:tcW w:w="1025" w:type="dxa"/>
            <w:tcMar>
              <w:left w:w="28" w:type="dxa"/>
              <w:right w:w="28" w:type="dxa"/>
            </w:tcMar>
            <w:vAlign w:val="bottom"/>
          </w:tcPr>
          <w:p w:rsidR="008C53B9" w:rsidRDefault="008C53B9" w:rsidP="008C53B9">
            <w:pPr>
              <w:tabs>
                <w:tab w:val="left" w:pos="8505"/>
              </w:tabs>
              <w:spacing w:line="276" w:lineRule="auto"/>
              <w:jc w:val="center"/>
              <w:rPr>
                <w:rFonts w:ascii="Arial" w:hAnsi="Arial" w:cs="Arial"/>
                <w:sz w:val="18"/>
                <w:szCs w:val="18"/>
                <w:lang w:val="it-IT"/>
              </w:rPr>
            </w:pPr>
            <w:r>
              <w:rPr>
                <w:rFonts w:ascii="Arial" w:hAnsi="Arial" w:cs="Arial"/>
                <w:sz w:val="18"/>
                <w:szCs w:val="18"/>
                <w:lang w:val="it-IT"/>
              </w:rPr>
              <w:t>1,148.2</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w:t>
            </w:r>
            <w:r>
              <w:rPr>
                <w:rFonts w:ascii="Arial" w:hAnsi="Arial" w:cs="Arial"/>
                <w:sz w:val="18"/>
                <w:szCs w:val="18"/>
                <w:lang w:val="it-IT"/>
              </w:rPr>
              <w:t>.</w:t>
            </w:r>
            <w:r w:rsidRPr="00B20764">
              <w:rPr>
                <w:rFonts w:ascii="Arial" w:hAnsi="Arial" w:cs="Arial"/>
                <w:sz w:val="18"/>
                <w:szCs w:val="18"/>
                <w:lang w:val="it-IT"/>
              </w:rPr>
              <w:t>7%</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w:t>
            </w:r>
            <w:r>
              <w:rPr>
                <w:rFonts w:ascii="Arial" w:hAnsi="Arial" w:cs="Arial"/>
                <w:sz w:val="18"/>
                <w:szCs w:val="18"/>
                <w:lang w:val="it-IT"/>
              </w:rPr>
              <w:t>,</w:t>
            </w:r>
            <w:r w:rsidRPr="00B20764">
              <w:rPr>
                <w:rFonts w:ascii="Arial" w:hAnsi="Arial" w:cs="Arial"/>
                <w:sz w:val="18"/>
                <w:szCs w:val="18"/>
                <w:lang w:val="it-IT"/>
              </w:rPr>
              <w:t>441</w:t>
            </w:r>
            <w:r>
              <w:rPr>
                <w:rFonts w:ascii="Arial" w:hAnsi="Arial" w:cs="Arial"/>
                <w:sz w:val="18"/>
                <w:szCs w:val="18"/>
                <w:lang w:val="it-IT"/>
              </w:rPr>
              <w:t>.</w:t>
            </w:r>
            <w:r w:rsidRPr="00B20764">
              <w:rPr>
                <w:rFonts w:ascii="Arial" w:hAnsi="Arial" w:cs="Arial"/>
                <w:sz w:val="18"/>
                <w:szCs w:val="18"/>
                <w:lang w:val="it-IT"/>
              </w:rPr>
              <w:t>5</w:t>
            </w:r>
          </w:p>
        </w:tc>
        <w:tc>
          <w:tcPr>
            <w:tcW w:w="1025" w:type="dxa"/>
            <w:tcMar>
              <w:left w:w="28" w:type="dxa"/>
              <w:right w:w="28" w:type="dxa"/>
            </w:tcMar>
            <w:vAlign w:val="bottom"/>
          </w:tcPr>
          <w:p w:rsidR="008C53B9" w:rsidRDefault="008C53B9" w:rsidP="008C53B9">
            <w:pPr>
              <w:tabs>
                <w:tab w:val="left" w:pos="8505"/>
              </w:tabs>
              <w:spacing w:line="276" w:lineRule="auto"/>
              <w:jc w:val="center"/>
              <w:rPr>
                <w:rFonts w:ascii="Arial" w:hAnsi="Arial" w:cs="Arial"/>
                <w:sz w:val="18"/>
                <w:szCs w:val="18"/>
                <w:lang w:val="it-IT"/>
              </w:rPr>
            </w:pPr>
            <w:r>
              <w:rPr>
                <w:rFonts w:ascii="Arial" w:hAnsi="Arial" w:cs="Arial"/>
                <w:sz w:val="18"/>
                <w:szCs w:val="18"/>
                <w:lang w:val="it-IT"/>
              </w:rPr>
              <w:t>2,237.5</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9</w:t>
            </w:r>
            <w:r>
              <w:rPr>
                <w:rFonts w:ascii="Arial" w:hAnsi="Arial" w:cs="Arial"/>
                <w:sz w:val="18"/>
                <w:szCs w:val="18"/>
                <w:lang w:val="it-IT"/>
              </w:rPr>
              <w:t>.</w:t>
            </w:r>
            <w:r w:rsidRPr="00B20764">
              <w:rPr>
                <w:rFonts w:ascii="Arial" w:hAnsi="Arial" w:cs="Arial"/>
                <w:sz w:val="18"/>
                <w:szCs w:val="18"/>
                <w:lang w:val="it-IT"/>
              </w:rPr>
              <w:t>1%</w:t>
            </w:r>
          </w:p>
        </w:tc>
      </w:tr>
      <w:tr w:rsidR="008C53B9" w:rsidRPr="005056DF" w:rsidTr="008C53B9">
        <w:trPr>
          <w:trHeight w:val="284"/>
        </w:trPr>
        <w:tc>
          <w:tcPr>
            <w:tcW w:w="2948" w:type="dxa"/>
            <w:vAlign w:val="center"/>
          </w:tcPr>
          <w:p w:rsidR="008C53B9" w:rsidRPr="005056DF" w:rsidRDefault="008C53B9" w:rsidP="00433392">
            <w:pPr>
              <w:tabs>
                <w:tab w:val="left" w:pos="8505"/>
              </w:tabs>
              <w:rPr>
                <w:lang w:val="en-GB"/>
              </w:rPr>
            </w:pPr>
            <w:r w:rsidRPr="005056DF">
              <w:rPr>
                <w:rFonts w:ascii="Arial" w:hAnsi="Arial"/>
                <w:sz w:val="18"/>
                <w:lang w:val="en-GB"/>
              </w:rPr>
              <w:t>EBITDA [€ million]</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12</w:t>
            </w:r>
            <w:r>
              <w:rPr>
                <w:rFonts w:ascii="Arial" w:hAnsi="Arial" w:cs="Arial"/>
                <w:sz w:val="18"/>
                <w:szCs w:val="18"/>
                <w:lang w:val="it-IT"/>
              </w:rPr>
              <w:t>2.</w:t>
            </w:r>
            <w:r w:rsidRPr="00B20764">
              <w:rPr>
                <w:rFonts w:ascii="Arial" w:hAnsi="Arial" w:cs="Arial"/>
                <w:sz w:val="18"/>
                <w:szCs w:val="18"/>
                <w:lang w:val="it-IT"/>
              </w:rPr>
              <w:t>0</w:t>
            </w:r>
          </w:p>
        </w:tc>
        <w:tc>
          <w:tcPr>
            <w:tcW w:w="1025" w:type="dxa"/>
            <w:tcMar>
              <w:left w:w="28" w:type="dxa"/>
              <w:right w:w="28" w:type="dxa"/>
            </w:tcMar>
            <w:vAlign w:val="bottom"/>
          </w:tcPr>
          <w:p w:rsidR="008C53B9" w:rsidRDefault="008C53B9" w:rsidP="008C53B9">
            <w:pPr>
              <w:tabs>
                <w:tab w:val="left" w:pos="8505"/>
              </w:tabs>
              <w:spacing w:line="276" w:lineRule="auto"/>
              <w:jc w:val="center"/>
              <w:rPr>
                <w:rFonts w:ascii="Arial" w:hAnsi="Arial" w:cs="Arial"/>
                <w:sz w:val="18"/>
                <w:szCs w:val="18"/>
                <w:lang w:val="it-IT"/>
              </w:rPr>
            </w:pPr>
            <w:r>
              <w:rPr>
                <w:rFonts w:ascii="Arial" w:hAnsi="Arial" w:cs="Arial"/>
                <w:sz w:val="18"/>
                <w:szCs w:val="18"/>
                <w:lang w:val="it-IT"/>
              </w:rPr>
              <w:t>74.2</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6</w:t>
            </w:r>
            <w:r>
              <w:rPr>
                <w:rFonts w:ascii="Arial" w:hAnsi="Arial" w:cs="Arial"/>
                <w:sz w:val="18"/>
                <w:szCs w:val="18"/>
                <w:lang w:val="it-IT"/>
              </w:rPr>
              <w:t>4.4</w:t>
            </w:r>
            <w:r w:rsidRPr="00B20764">
              <w:rPr>
                <w:rFonts w:ascii="Arial" w:hAnsi="Arial" w:cs="Arial"/>
                <w:sz w:val="18"/>
                <w:szCs w:val="18"/>
                <w:lang w:val="it-IT"/>
              </w:rPr>
              <w:t>%</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21</w:t>
            </w:r>
            <w:r>
              <w:rPr>
                <w:rFonts w:ascii="Arial" w:hAnsi="Arial" w:cs="Arial"/>
                <w:sz w:val="18"/>
                <w:szCs w:val="18"/>
                <w:lang w:val="it-IT"/>
              </w:rPr>
              <w:t>2.</w:t>
            </w:r>
            <w:r w:rsidRPr="00B20764">
              <w:rPr>
                <w:rFonts w:ascii="Arial" w:hAnsi="Arial" w:cs="Arial"/>
                <w:sz w:val="18"/>
                <w:szCs w:val="18"/>
                <w:lang w:val="it-IT"/>
              </w:rPr>
              <w:t>0</w:t>
            </w:r>
          </w:p>
        </w:tc>
        <w:tc>
          <w:tcPr>
            <w:tcW w:w="1025" w:type="dxa"/>
            <w:tcMar>
              <w:left w:w="28" w:type="dxa"/>
              <w:right w:w="28" w:type="dxa"/>
            </w:tcMar>
            <w:vAlign w:val="bottom"/>
          </w:tcPr>
          <w:p w:rsidR="008C53B9" w:rsidRDefault="008C53B9" w:rsidP="008C53B9">
            <w:pPr>
              <w:tabs>
                <w:tab w:val="left" w:pos="8505"/>
              </w:tabs>
              <w:spacing w:line="276" w:lineRule="auto"/>
              <w:jc w:val="center"/>
              <w:rPr>
                <w:rFonts w:ascii="Arial" w:hAnsi="Arial" w:cs="Arial"/>
                <w:sz w:val="18"/>
                <w:szCs w:val="18"/>
                <w:lang w:val="it-IT"/>
              </w:rPr>
            </w:pPr>
            <w:r>
              <w:rPr>
                <w:rFonts w:ascii="Arial" w:hAnsi="Arial" w:cs="Arial"/>
                <w:sz w:val="18"/>
                <w:szCs w:val="18"/>
                <w:lang w:val="it-IT"/>
              </w:rPr>
              <w:t>135.5</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5</w:t>
            </w:r>
            <w:r>
              <w:rPr>
                <w:rFonts w:ascii="Arial" w:hAnsi="Arial" w:cs="Arial"/>
                <w:sz w:val="18"/>
                <w:szCs w:val="18"/>
                <w:lang w:val="it-IT"/>
              </w:rPr>
              <w:t>6.5</w:t>
            </w:r>
            <w:r w:rsidRPr="00B20764">
              <w:rPr>
                <w:rFonts w:ascii="Arial" w:hAnsi="Arial" w:cs="Arial"/>
                <w:sz w:val="18"/>
                <w:szCs w:val="18"/>
                <w:lang w:val="it-IT"/>
              </w:rPr>
              <w:t>%</w:t>
            </w:r>
          </w:p>
        </w:tc>
      </w:tr>
      <w:tr w:rsidR="008C53B9" w:rsidRPr="005056DF" w:rsidTr="008C53B9">
        <w:trPr>
          <w:trHeight w:val="284"/>
        </w:trPr>
        <w:tc>
          <w:tcPr>
            <w:tcW w:w="2948" w:type="dxa"/>
            <w:vAlign w:val="center"/>
          </w:tcPr>
          <w:p w:rsidR="008C53B9" w:rsidRPr="005056DF" w:rsidRDefault="008C53B9" w:rsidP="00433392">
            <w:pPr>
              <w:tabs>
                <w:tab w:val="left" w:pos="8505"/>
              </w:tabs>
              <w:rPr>
                <w:lang w:val="en-GB"/>
              </w:rPr>
            </w:pPr>
            <w:r w:rsidRPr="005056DF">
              <w:rPr>
                <w:rFonts w:ascii="Arial" w:hAnsi="Arial"/>
                <w:sz w:val="18"/>
                <w:lang w:val="en-GB"/>
              </w:rPr>
              <w:t>EBIT [€ million]</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8</w:t>
            </w:r>
            <w:r>
              <w:rPr>
                <w:rFonts w:ascii="Arial" w:hAnsi="Arial" w:cs="Arial"/>
                <w:sz w:val="18"/>
                <w:szCs w:val="18"/>
                <w:lang w:val="it-IT"/>
              </w:rPr>
              <w:t>3.</w:t>
            </w:r>
            <w:r w:rsidRPr="00B20764">
              <w:rPr>
                <w:rFonts w:ascii="Arial" w:hAnsi="Arial" w:cs="Arial"/>
                <w:sz w:val="18"/>
                <w:szCs w:val="18"/>
                <w:lang w:val="it-IT"/>
              </w:rPr>
              <w:t>9</w:t>
            </w:r>
          </w:p>
        </w:tc>
        <w:tc>
          <w:tcPr>
            <w:tcW w:w="1025" w:type="dxa"/>
            <w:tcMar>
              <w:left w:w="28" w:type="dxa"/>
              <w:right w:w="28" w:type="dxa"/>
            </w:tcMar>
            <w:vAlign w:val="bottom"/>
          </w:tcPr>
          <w:p w:rsidR="008C53B9" w:rsidRDefault="008C53B9" w:rsidP="008C53B9">
            <w:pPr>
              <w:tabs>
                <w:tab w:val="left" w:pos="8505"/>
              </w:tabs>
              <w:spacing w:line="276" w:lineRule="auto"/>
              <w:jc w:val="center"/>
              <w:rPr>
                <w:rFonts w:ascii="Arial" w:hAnsi="Arial" w:cs="Arial"/>
                <w:sz w:val="18"/>
                <w:szCs w:val="18"/>
                <w:lang w:val="it-IT"/>
              </w:rPr>
            </w:pPr>
            <w:r>
              <w:rPr>
                <w:rFonts w:ascii="Arial" w:hAnsi="Arial" w:cs="Arial"/>
                <w:sz w:val="18"/>
                <w:szCs w:val="18"/>
                <w:lang w:val="it-IT"/>
              </w:rPr>
              <w:t>37.6</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w:t>
            </w:r>
            <w:r>
              <w:rPr>
                <w:rFonts w:ascii="Arial" w:hAnsi="Arial" w:cs="Arial"/>
                <w:sz w:val="18"/>
                <w:szCs w:val="18"/>
                <w:lang w:val="it-IT"/>
              </w:rPr>
              <w:t>.</w:t>
            </w:r>
            <w:r w:rsidRPr="00B20764">
              <w:rPr>
                <w:rFonts w:ascii="Arial" w:hAnsi="Arial" w:cs="Arial"/>
                <w:sz w:val="18"/>
                <w:szCs w:val="18"/>
                <w:lang w:val="it-IT"/>
              </w:rPr>
              <w:t>0%</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13</w:t>
            </w:r>
            <w:r>
              <w:rPr>
                <w:rFonts w:ascii="Arial" w:hAnsi="Arial" w:cs="Arial"/>
                <w:sz w:val="18"/>
                <w:szCs w:val="18"/>
                <w:lang w:val="it-IT"/>
              </w:rPr>
              <w:t>6.</w:t>
            </w:r>
            <w:r w:rsidRPr="00B20764">
              <w:rPr>
                <w:rFonts w:ascii="Arial" w:hAnsi="Arial" w:cs="Arial"/>
                <w:sz w:val="18"/>
                <w:szCs w:val="18"/>
                <w:lang w:val="it-IT"/>
              </w:rPr>
              <w:t>8</w:t>
            </w:r>
          </w:p>
        </w:tc>
        <w:tc>
          <w:tcPr>
            <w:tcW w:w="1025" w:type="dxa"/>
            <w:tcMar>
              <w:left w:w="28" w:type="dxa"/>
              <w:right w:w="28" w:type="dxa"/>
            </w:tcMar>
            <w:vAlign w:val="bottom"/>
          </w:tcPr>
          <w:p w:rsidR="008C53B9" w:rsidRDefault="008C53B9" w:rsidP="008C53B9">
            <w:pPr>
              <w:tabs>
                <w:tab w:val="left" w:pos="8505"/>
              </w:tabs>
              <w:spacing w:line="276" w:lineRule="auto"/>
              <w:jc w:val="center"/>
              <w:rPr>
                <w:rFonts w:ascii="Arial" w:hAnsi="Arial" w:cs="Arial"/>
                <w:sz w:val="18"/>
                <w:szCs w:val="18"/>
                <w:lang w:val="it-IT"/>
              </w:rPr>
            </w:pPr>
            <w:r>
              <w:rPr>
                <w:rFonts w:ascii="Arial" w:hAnsi="Arial" w:cs="Arial"/>
                <w:sz w:val="18"/>
                <w:szCs w:val="18"/>
                <w:lang w:val="it-IT"/>
              </w:rPr>
              <w:t>61.9</w:t>
            </w:r>
          </w:p>
        </w:tc>
        <w:tc>
          <w:tcPr>
            <w:tcW w:w="1026" w:type="dxa"/>
            <w:shd w:val="clear" w:color="auto" w:fill="auto"/>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w:t>
            </w:r>
            <w:r>
              <w:rPr>
                <w:rFonts w:ascii="Arial" w:hAnsi="Arial" w:cs="Arial"/>
                <w:sz w:val="18"/>
                <w:szCs w:val="18"/>
                <w:lang w:val="it-IT"/>
              </w:rPr>
              <w:t>.</w:t>
            </w:r>
            <w:r w:rsidRPr="00B20764">
              <w:rPr>
                <w:rFonts w:ascii="Arial" w:hAnsi="Arial" w:cs="Arial"/>
                <w:sz w:val="18"/>
                <w:szCs w:val="18"/>
                <w:lang w:val="it-IT"/>
              </w:rPr>
              <w:t>0%</w:t>
            </w:r>
          </w:p>
        </w:tc>
      </w:tr>
      <w:tr w:rsidR="008C53B9" w:rsidRPr="005056DF" w:rsidTr="008C53B9">
        <w:trPr>
          <w:trHeight w:val="284"/>
        </w:trPr>
        <w:tc>
          <w:tcPr>
            <w:tcW w:w="2948" w:type="dxa"/>
            <w:vAlign w:val="center"/>
          </w:tcPr>
          <w:p w:rsidR="008C53B9" w:rsidRPr="005056DF" w:rsidRDefault="008C53B9" w:rsidP="008C53B9">
            <w:pPr>
              <w:tabs>
                <w:tab w:val="left" w:pos="8505"/>
              </w:tabs>
              <w:rPr>
                <w:lang w:val="en-GB"/>
              </w:rPr>
            </w:pPr>
            <w:r w:rsidRPr="005056DF">
              <w:rPr>
                <w:rFonts w:ascii="Arial" w:hAnsi="Arial"/>
                <w:sz w:val="18"/>
                <w:lang w:val="en-GB"/>
              </w:rPr>
              <w:t xml:space="preserve">Adjusted EBIT </w:t>
            </w:r>
            <w:r w:rsidRPr="008C53B9">
              <w:rPr>
                <w:rFonts w:ascii="Arial" w:hAnsi="Arial"/>
                <w:sz w:val="18"/>
                <w:vertAlign w:val="superscript"/>
                <w:lang w:val="en-GB"/>
              </w:rPr>
              <w:t>(1)</w:t>
            </w:r>
            <w:r w:rsidRPr="005056DF">
              <w:rPr>
                <w:rFonts w:ascii="Arial" w:hAnsi="Arial"/>
                <w:sz w:val="18"/>
                <w:lang w:val="en-GB"/>
              </w:rPr>
              <w:t xml:space="preserve"> [€ million]</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62</w:t>
            </w:r>
            <w:r>
              <w:rPr>
                <w:rFonts w:ascii="Arial" w:hAnsi="Arial" w:cs="Arial"/>
                <w:sz w:val="18"/>
                <w:szCs w:val="18"/>
                <w:lang w:val="it-IT"/>
              </w:rPr>
              <w:t>.</w:t>
            </w:r>
            <w:r w:rsidRPr="00B20764">
              <w:rPr>
                <w:rFonts w:ascii="Arial" w:hAnsi="Arial" w:cs="Arial"/>
                <w:sz w:val="18"/>
                <w:szCs w:val="18"/>
                <w:lang w:val="it-IT"/>
              </w:rPr>
              <w:t>3</w:t>
            </w:r>
          </w:p>
        </w:tc>
        <w:tc>
          <w:tcPr>
            <w:tcW w:w="1025" w:type="dxa"/>
            <w:tcMar>
              <w:left w:w="28" w:type="dxa"/>
              <w:right w:w="28" w:type="dxa"/>
            </w:tcMar>
            <w:vAlign w:val="bottom"/>
          </w:tcPr>
          <w:p w:rsidR="008C53B9" w:rsidRPr="008C53B9" w:rsidRDefault="008C53B9" w:rsidP="008C53B9">
            <w:pPr>
              <w:tabs>
                <w:tab w:val="left" w:pos="8505"/>
              </w:tabs>
              <w:spacing w:line="276" w:lineRule="auto"/>
              <w:jc w:val="center"/>
              <w:rPr>
                <w:rFonts w:ascii="Arial" w:hAnsi="Arial" w:cs="Arial"/>
                <w:sz w:val="18"/>
                <w:szCs w:val="18"/>
                <w:lang w:val="en-US"/>
              </w:rPr>
            </w:pPr>
            <w:r w:rsidRPr="008C53B9">
              <w:rPr>
                <w:rFonts w:ascii="Arial" w:hAnsi="Arial" w:cs="Arial"/>
                <w:sz w:val="18"/>
                <w:szCs w:val="18"/>
                <w:lang w:val="en-US"/>
              </w:rPr>
              <w:t>60</w:t>
            </w:r>
            <w:r>
              <w:rPr>
                <w:rFonts w:ascii="Arial" w:hAnsi="Arial" w:cs="Arial"/>
                <w:sz w:val="18"/>
                <w:szCs w:val="18"/>
                <w:lang w:val="en-US"/>
              </w:rPr>
              <w:t>.</w:t>
            </w:r>
            <w:r w:rsidRPr="008C53B9">
              <w:rPr>
                <w:rFonts w:ascii="Arial" w:hAnsi="Arial" w:cs="Arial"/>
                <w:sz w:val="18"/>
                <w:szCs w:val="18"/>
                <w:lang w:val="en-US"/>
              </w:rPr>
              <w:t>0</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w:t>
            </w:r>
            <w:r>
              <w:rPr>
                <w:rFonts w:ascii="Arial" w:hAnsi="Arial" w:cs="Arial"/>
                <w:sz w:val="18"/>
                <w:szCs w:val="18"/>
                <w:lang w:val="it-IT"/>
              </w:rPr>
              <w:t>.</w:t>
            </w:r>
            <w:r w:rsidRPr="00B20764">
              <w:rPr>
                <w:rFonts w:ascii="Arial" w:hAnsi="Arial" w:cs="Arial"/>
                <w:sz w:val="18"/>
                <w:szCs w:val="18"/>
                <w:lang w:val="it-IT"/>
              </w:rPr>
              <w:t>8%</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114</w:t>
            </w:r>
            <w:r>
              <w:rPr>
                <w:rFonts w:ascii="Arial" w:hAnsi="Arial" w:cs="Arial"/>
                <w:sz w:val="18"/>
                <w:szCs w:val="18"/>
                <w:lang w:val="it-IT"/>
              </w:rPr>
              <w:t>.</w:t>
            </w:r>
            <w:r w:rsidRPr="00B20764">
              <w:rPr>
                <w:rFonts w:ascii="Arial" w:hAnsi="Arial" w:cs="Arial"/>
                <w:sz w:val="18"/>
                <w:szCs w:val="18"/>
                <w:lang w:val="it-IT"/>
              </w:rPr>
              <w:t>0</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90</w:t>
            </w:r>
            <w:r>
              <w:rPr>
                <w:rFonts w:ascii="Arial" w:hAnsi="Arial" w:cs="Arial"/>
                <w:sz w:val="18"/>
                <w:szCs w:val="18"/>
                <w:lang w:val="it-IT"/>
              </w:rPr>
              <w:t>.3</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26</w:t>
            </w:r>
            <w:r>
              <w:rPr>
                <w:rFonts w:ascii="Arial" w:hAnsi="Arial" w:cs="Arial"/>
                <w:sz w:val="18"/>
                <w:szCs w:val="18"/>
                <w:lang w:val="it-IT"/>
              </w:rPr>
              <w:t>.</w:t>
            </w:r>
            <w:r w:rsidRPr="00B20764">
              <w:rPr>
                <w:rFonts w:ascii="Arial" w:hAnsi="Arial" w:cs="Arial"/>
                <w:sz w:val="18"/>
                <w:szCs w:val="18"/>
                <w:lang w:val="it-IT"/>
              </w:rPr>
              <w:t>2%</w:t>
            </w:r>
          </w:p>
        </w:tc>
      </w:tr>
      <w:tr w:rsidR="008C53B9" w:rsidRPr="005056DF" w:rsidTr="008C53B9">
        <w:trPr>
          <w:trHeight w:val="284"/>
        </w:trPr>
        <w:tc>
          <w:tcPr>
            <w:tcW w:w="2948" w:type="dxa"/>
            <w:vAlign w:val="center"/>
          </w:tcPr>
          <w:p w:rsidR="008C53B9" w:rsidRPr="005056DF" w:rsidRDefault="008C53B9" w:rsidP="00433392">
            <w:pPr>
              <w:tabs>
                <w:tab w:val="left" w:pos="8505"/>
              </w:tabs>
              <w:rPr>
                <w:lang w:val="en-GB"/>
              </w:rPr>
            </w:pPr>
            <w:r w:rsidRPr="005056DF">
              <w:rPr>
                <w:rFonts w:ascii="Arial" w:hAnsi="Arial"/>
                <w:sz w:val="18"/>
                <w:lang w:val="en-GB"/>
              </w:rPr>
              <w:t>EBT [€ million]</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w:t>
            </w:r>
            <w:r>
              <w:rPr>
                <w:rFonts w:ascii="Arial" w:hAnsi="Arial" w:cs="Arial"/>
                <w:sz w:val="18"/>
                <w:szCs w:val="18"/>
                <w:lang w:val="it-IT"/>
              </w:rPr>
              <w:t>6.</w:t>
            </w:r>
            <w:r w:rsidRPr="00B20764">
              <w:rPr>
                <w:rFonts w:ascii="Arial" w:hAnsi="Arial" w:cs="Arial"/>
                <w:sz w:val="18"/>
                <w:szCs w:val="18"/>
                <w:lang w:val="it-IT"/>
              </w:rPr>
              <w:t>2</w:t>
            </w:r>
          </w:p>
        </w:tc>
        <w:tc>
          <w:tcPr>
            <w:tcW w:w="1025" w:type="dxa"/>
            <w:tcMar>
              <w:left w:w="28" w:type="dxa"/>
              <w:right w:w="28" w:type="dxa"/>
            </w:tcMar>
            <w:vAlign w:val="bottom"/>
          </w:tcPr>
          <w:p w:rsidR="008C53B9" w:rsidRPr="008C53B9" w:rsidRDefault="008C53B9" w:rsidP="008C53B9">
            <w:pPr>
              <w:tabs>
                <w:tab w:val="left" w:pos="8505"/>
              </w:tabs>
              <w:spacing w:line="276" w:lineRule="auto"/>
              <w:jc w:val="center"/>
              <w:rPr>
                <w:rFonts w:ascii="Arial" w:hAnsi="Arial" w:cs="Arial"/>
                <w:sz w:val="18"/>
                <w:szCs w:val="18"/>
                <w:lang w:val="en-US"/>
              </w:rPr>
            </w:pPr>
            <w:r w:rsidRPr="008C53B9">
              <w:rPr>
                <w:rFonts w:ascii="Arial" w:hAnsi="Arial" w:cs="Arial"/>
                <w:sz w:val="18"/>
                <w:szCs w:val="18"/>
                <w:lang w:val="en-US"/>
              </w:rPr>
              <w:t>32</w:t>
            </w:r>
            <w:r>
              <w:rPr>
                <w:rFonts w:ascii="Arial" w:hAnsi="Arial" w:cs="Arial"/>
                <w:sz w:val="18"/>
                <w:szCs w:val="18"/>
                <w:lang w:val="en-US"/>
              </w:rPr>
              <w:t>.</w:t>
            </w:r>
            <w:r w:rsidRPr="008C53B9">
              <w:rPr>
                <w:rFonts w:ascii="Arial" w:hAnsi="Arial" w:cs="Arial"/>
                <w:sz w:val="18"/>
                <w:szCs w:val="18"/>
                <w:lang w:val="en-US"/>
              </w:rPr>
              <w:t>0</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w:t>
            </w:r>
            <w:r>
              <w:rPr>
                <w:rFonts w:ascii="Arial" w:hAnsi="Arial" w:cs="Arial"/>
                <w:sz w:val="18"/>
                <w:szCs w:val="18"/>
                <w:lang w:val="it-IT"/>
              </w:rPr>
              <w:t>.</w:t>
            </w:r>
            <w:r w:rsidRPr="00B20764">
              <w:rPr>
                <w:rFonts w:ascii="Arial" w:hAnsi="Arial" w:cs="Arial"/>
                <w:sz w:val="18"/>
                <w:szCs w:val="18"/>
                <w:lang w:val="it-IT"/>
              </w:rPr>
              <w:t>0%</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12</w:t>
            </w:r>
            <w:r>
              <w:rPr>
                <w:rFonts w:ascii="Arial" w:hAnsi="Arial" w:cs="Arial"/>
                <w:sz w:val="18"/>
                <w:szCs w:val="18"/>
                <w:lang w:val="it-IT"/>
              </w:rPr>
              <w:t>3.</w:t>
            </w:r>
            <w:r w:rsidRPr="00B20764">
              <w:rPr>
                <w:rFonts w:ascii="Arial" w:hAnsi="Arial" w:cs="Arial"/>
                <w:sz w:val="18"/>
                <w:szCs w:val="18"/>
                <w:lang w:val="it-IT"/>
              </w:rPr>
              <w:t>9</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50</w:t>
            </w:r>
            <w:r>
              <w:rPr>
                <w:rFonts w:ascii="Arial" w:hAnsi="Arial" w:cs="Arial"/>
                <w:sz w:val="18"/>
                <w:szCs w:val="18"/>
                <w:lang w:val="it-IT"/>
              </w:rPr>
              <w:t>.</w:t>
            </w:r>
            <w:r w:rsidRPr="00B20764">
              <w:rPr>
                <w:rFonts w:ascii="Arial" w:hAnsi="Arial" w:cs="Arial"/>
                <w:sz w:val="18"/>
                <w:szCs w:val="18"/>
                <w:lang w:val="it-IT"/>
              </w:rPr>
              <w:t>8</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w:t>
            </w:r>
            <w:r>
              <w:rPr>
                <w:rFonts w:ascii="Arial" w:hAnsi="Arial" w:cs="Arial"/>
                <w:sz w:val="18"/>
                <w:szCs w:val="18"/>
                <w:lang w:val="it-IT"/>
              </w:rPr>
              <w:t>.</w:t>
            </w:r>
            <w:r w:rsidRPr="00B20764">
              <w:rPr>
                <w:rFonts w:ascii="Arial" w:hAnsi="Arial" w:cs="Arial"/>
                <w:sz w:val="18"/>
                <w:szCs w:val="18"/>
                <w:lang w:val="it-IT"/>
              </w:rPr>
              <w:t>0%</w:t>
            </w:r>
          </w:p>
        </w:tc>
      </w:tr>
      <w:tr w:rsidR="008C53B9" w:rsidRPr="005056DF" w:rsidTr="008C53B9">
        <w:trPr>
          <w:trHeight w:val="284"/>
        </w:trPr>
        <w:tc>
          <w:tcPr>
            <w:tcW w:w="2948" w:type="dxa"/>
            <w:vAlign w:val="center"/>
          </w:tcPr>
          <w:p w:rsidR="008C53B9" w:rsidRPr="005056DF" w:rsidRDefault="008C53B9" w:rsidP="00433392">
            <w:pPr>
              <w:tabs>
                <w:tab w:val="left" w:pos="8505"/>
              </w:tabs>
              <w:rPr>
                <w:lang w:val="en-GB"/>
              </w:rPr>
            </w:pPr>
            <w:r w:rsidRPr="005056DF">
              <w:rPr>
                <w:rFonts w:ascii="Arial" w:hAnsi="Arial"/>
                <w:sz w:val="18"/>
                <w:lang w:val="en-GB"/>
              </w:rPr>
              <w:t>Consolidated net income [€ million]</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5</w:t>
            </w:r>
            <w:r>
              <w:rPr>
                <w:rFonts w:ascii="Arial" w:hAnsi="Arial" w:cs="Arial"/>
                <w:sz w:val="18"/>
                <w:szCs w:val="18"/>
                <w:lang w:val="it-IT"/>
              </w:rPr>
              <w:t>8.6</w:t>
            </w:r>
          </w:p>
        </w:tc>
        <w:tc>
          <w:tcPr>
            <w:tcW w:w="1025" w:type="dxa"/>
            <w:tcMar>
              <w:left w:w="28" w:type="dxa"/>
              <w:right w:w="28" w:type="dxa"/>
            </w:tcMar>
            <w:vAlign w:val="bottom"/>
          </w:tcPr>
          <w:p w:rsidR="008C53B9" w:rsidRPr="008C53B9" w:rsidRDefault="008C53B9" w:rsidP="008C53B9">
            <w:pPr>
              <w:tabs>
                <w:tab w:val="left" w:pos="8505"/>
              </w:tabs>
              <w:spacing w:line="276" w:lineRule="auto"/>
              <w:jc w:val="center"/>
              <w:rPr>
                <w:rFonts w:ascii="Arial" w:hAnsi="Arial" w:cs="Arial"/>
                <w:sz w:val="18"/>
                <w:szCs w:val="18"/>
                <w:lang w:val="en-US"/>
              </w:rPr>
            </w:pPr>
            <w:r w:rsidRPr="008C53B9">
              <w:rPr>
                <w:rFonts w:ascii="Arial" w:hAnsi="Arial" w:cs="Arial"/>
                <w:sz w:val="18"/>
                <w:szCs w:val="18"/>
                <w:lang w:val="en-US"/>
              </w:rPr>
              <w:t>24</w:t>
            </w:r>
            <w:r>
              <w:rPr>
                <w:rFonts w:ascii="Arial" w:hAnsi="Arial" w:cs="Arial"/>
                <w:sz w:val="18"/>
                <w:szCs w:val="18"/>
                <w:lang w:val="en-US"/>
              </w:rPr>
              <w:t>.</w:t>
            </w:r>
            <w:r w:rsidRPr="008C53B9">
              <w:rPr>
                <w:rFonts w:ascii="Arial" w:hAnsi="Arial" w:cs="Arial"/>
                <w:sz w:val="18"/>
                <w:szCs w:val="18"/>
                <w:lang w:val="en-US"/>
              </w:rPr>
              <w:t>3</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w:t>
            </w:r>
            <w:r>
              <w:rPr>
                <w:rFonts w:ascii="Arial" w:hAnsi="Arial" w:cs="Arial"/>
                <w:sz w:val="18"/>
                <w:szCs w:val="18"/>
                <w:lang w:val="it-IT"/>
              </w:rPr>
              <w:t>.</w:t>
            </w:r>
            <w:r w:rsidRPr="00B20764">
              <w:rPr>
                <w:rFonts w:ascii="Arial" w:hAnsi="Arial" w:cs="Arial"/>
                <w:sz w:val="18"/>
                <w:szCs w:val="18"/>
                <w:lang w:val="it-IT"/>
              </w:rPr>
              <w:t>0%</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9</w:t>
            </w:r>
            <w:r>
              <w:rPr>
                <w:rFonts w:ascii="Arial" w:hAnsi="Arial" w:cs="Arial"/>
                <w:sz w:val="18"/>
                <w:szCs w:val="18"/>
                <w:lang w:val="it-IT"/>
              </w:rPr>
              <w:t>2.2</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35</w:t>
            </w:r>
            <w:r>
              <w:rPr>
                <w:rFonts w:ascii="Arial" w:hAnsi="Arial" w:cs="Arial"/>
                <w:sz w:val="18"/>
                <w:szCs w:val="18"/>
                <w:lang w:val="it-IT"/>
              </w:rPr>
              <w:t>.</w:t>
            </w:r>
            <w:r w:rsidRPr="00B20764">
              <w:rPr>
                <w:rFonts w:ascii="Arial" w:hAnsi="Arial" w:cs="Arial"/>
                <w:sz w:val="18"/>
                <w:szCs w:val="18"/>
                <w:lang w:val="it-IT"/>
              </w:rPr>
              <w:t>9</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w:t>
            </w:r>
            <w:r>
              <w:rPr>
                <w:rFonts w:ascii="Arial" w:hAnsi="Arial" w:cs="Arial"/>
                <w:sz w:val="18"/>
                <w:szCs w:val="18"/>
                <w:lang w:val="it-IT"/>
              </w:rPr>
              <w:t>.</w:t>
            </w:r>
            <w:r w:rsidRPr="00B20764">
              <w:rPr>
                <w:rFonts w:ascii="Arial" w:hAnsi="Arial" w:cs="Arial"/>
                <w:sz w:val="18"/>
                <w:szCs w:val="18"/>
                <w:lang w:val="it-IT"/>
              </w:rPr>
              <w:t>0%</w:t>
            </w:r>
          </w:p>
        </w:tc>
      </w:tr>
      <w:tr w:rsidR="008C53B9" w:rsidRPr="005056DF" w:rsidTr="008C53B9">
        <w:trPr>
          <w:trHeight w:val="284"/>
        </w:trPr>
        <w:tc>
          <w:tcPr>
            <w:tcW w:w="2948" w:type="dxa"/>
            <w:vAlign w:val="center"/>
          </w:tcPr>
          <w:p w:rsidR="008C53B9" w:rsidRPr="005056DF" w:rsidRDefault="008C53B9" w:rsidP="00433392">
            <w:pPr>
              <w:tabs>
                <w:tab w:val="left" w:pos="8505"/>
              </w:tabs>
              <w:rPr>
                <w:lang w:val="en-GB"/>
              </w:rPr>
            </w:pPr>
            <w:r w:rsidRPr="005056DF">
              <w:rPr>
                <w:rFonts w:ascii="Arial" w:hAnsi="Arial"/>
                <w:sz w:val="18"/>
                <w:lang w:val="en-GB"/>
              </w:rPr>
              <w:t>Capex incl. acquisitions [€ million]</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69</w:t>
            </w:r>
            <w:r>
              <w:rPr>
                <w:rFonts w:ascii="Arial" w:hAnsi="Arial" w:cs="Arial"/>
                <w:sz w:val="18"/>
                <w:szCs w:val="18"/>
                <w:lang w:val="it-IT"/>
              </w:rPr>
              <w:t>.</w:t>
            </w:r>
            <w:r w:rsidRPr="00B20764">
              <w:rPr>
                <w:rFonts w:ascii="Arial" w:hAnsi="Arial" w:cs="Arial"/>
                <w:sz w:val="18"/>
                <w:szCs w:val="18"/>
                <w:lang w:val="it-IT"/>
              </w:rPr>
              <w:t>3</w:t>
            </w:r>
          </w:p>
        </w:tc>
        <w:tc>
          <w:tcPr>
            <w:tcW w:w="1025" w:type="dxa"/>
            <w:tcMar>
              <w:left w:w="28" w:type="dxa"/>
              <w:right w:w="28" w:type="dxa"/>
            </w:tcMar>
            <w:vAlign w:val="bottom"/>
          </w:tcPr>
          <w:p w:rsidR="008C53B9" w:rsidRPr="008C53B9" w:rsidRDefault="008C53B9" w:rsidP="008C53B9">
            <w:pPr>
              <w:tabs>
                <w:tab w:val="left" w:pos="8505"/>
              </w:tabs>
              <w:spacing w:line="276" w:lineRule="auto"/>
              <w:jc w:val="center"/>
              <w:rPr>
                <w:rFonts w:ascii="Arial" w:hAnsi="Arial" w:cs="Arial"/>
                <w:sz w:val="18"/>
                <w:szCs w:val="18"/>
                <w:lang w:val="en-US"/>
              </w:rPr>
            </w:pPr>
            <w:r w:rsidRPr="008C53B9">
              <w:rPr>
                <w:rFonts w:ascii="Arial" w:hAnsi="Arial" w:cs="Arial"/>
                <w:sz w:val="18"/>
                <w:szCs w:val="18"/>
                <w:lang w:val="en-US"/>
              </w:rPr>
              <w:t>52</w:t>
            </w:r>
            <w:r>
              <w:rPr>
                <w:rFonts w:ascii="Arial" w:hAnsi="Arial" w:cs="Arial"/>
                <w:sz w:val="18"/>
                <w:szCs w:val="18"/>
                <w:lang w:val="en-US"/>
              </w:rPr>
              <w:t>.</w:t>
            </w:r>
            <w:r w:rsidRPr="008C53B9">
              <w:rPr>
                <w:rFonts w:ascii="Arial" w:hAnsi="Arial" w:cs="Arial"/>
                <w:sz w:val="18"/>
                <w:szCs w:val="18"/>
                <w:lang w:val="en-US"/>
              </w:rPr>
              <w:t>2</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32</w:t>
            </w:r>
            <w:r>
              <w:rPr>
                <w:rFonts w:ascii="Arial" w:hAnsi="Arial" w:cs="Arial"/>
                <w:sz w:val="18"/>
                <w:szCs w:val="18"/>
                <w:lang w:val="it-IT"/>
              </w:rPr>
              <w:t>.</w:t>
            </w:r>
            <w:r w:rsidRPr="00B20764">
              <w:rPr>
                <w:rFonts w:ascii="Arial" w:hAnsi="Arial" w:cs="Arial"/>
                <w:sz w:val="18"/>
                <w:szCs w:val="18"/>
                <w:lang w:val="it-IT"/>
              </w:rPr>
              <w:t>8%</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115</w:t>
            </w:r>
            <w:r>
              <w:rPr>
                <w:rFonts w:ascii="Arial" w:hAnsi="Arial" w:cs="Arial"/>
                <w:sz w:val="18"/>
                <w:szCs w:val="18"/>
                <w:lang w:val="it-IT"/>
              </w:rPr>
              <w:t>.</w:t>
            </w:r>
            <w:r w:rsidRPr="00B20764">
              <w:rPr>
                <w:rFonts w:ascii="Arial" w:hAnsi="Arial" w:cs="Arial"/>
                <w:sz w:val="18"/>
                <w:szCs w:val="18"/>
                <w:lang w:val="it-IT"/>
              </w:rPr>
              <w:t>8</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9</w:t>
            </w:r>
            <w:r>
              <w:rPr>
                <w:rFonts w:ascii="Arial" w:hAnsi="Arial" w:cs="Arial"/>
                <w:sz w:val="18"/>
                <w:szCs w:val="18"/>
                <w:lang w:val="it-IT"/>
              </w:rPr>
              <w:t>0.9</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27</w:t>
            </w:r>
            <w:r>
              <w:rPr>
                <w:rFonts w:ascii="Arial" w:hAnsi="Arial" w:cs="Arial"/>
                <w:sz w:val="18"/>
                <w:szCs w:val="18"/>
                <w:lang w:val="it-IT"/>
              </w:rPr>
              <w:t>.</w:t>
            </w:r>
            <w:r w:rsidRPr="00B20764">
              <w:rPr>
                <w:rFonts w:ascii="Arial" w:hAnsi="Arial" w:cs="Arial"/>
                <w:sz w:val="18"/>
                <w:szCs w:val="18"/>
                <w:lang w:val="it-IT"/>
              </w:rPr>
              <w:t>4%</w:t>
            </w:r>
          </w:p>
        </w:tc>
      </w:tr>
      <w:tr w:rsidR="008C53B9" w:rsidRPr="005056DF" w:rsidTr="008C53B9">
        <w:trPr>
          <w:trHeight w:val="284"/>
        </w:trPr>
        <w:tc>
          <w:tcPr>
            <w:tcW w:w="2948" w:type="dxa"/>
            <w:vAlign w:val="center"/>
          </w:tcPr>
          <w:p w:rsidR="008C53B9" w:rsidRPr="005056DF" w:rsidRDefault="008C53B9" w:rsidP="00433392">
            <w:pPr>
              <w:tabs>
                <w:tab w:val="left" w:pos="8505"/>
              </w:tabs>
              <w:rPr>
                <w:rFonts w:ascii="Arial" w:hAnsi="Arial"/>
                <w:sz w:val="18"/>
                <w:lang w:val="en-GB"/>
              </w:rPr>
            </w:pPr>
            <w:r w:rsidRPr="005056DF">
              <w:rPr>
                <w:rFonts w:ascii="Arial" w:hAnsi="Arial"/>
                <w:sz w:val="18"/>
                <w:lang w:val="en-GB"/>
              </w:rPr>
              <w:t>Equity ratio [%]</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31</w:t>
            </w:r>
            <w:r>
              <w:rPr>
                <w:rFonts w:ascii="Arial" w:hAnsi="Arial" w:cs="Arial"/>
                <w:sz w:val="18"/>
                <w:szCs w:val="18"/>
                <w:lang w:val="it-IT"/>
              </w:rPr>
              <w:t>.</w:t>
            </w:r>
            <w:r w:rsidRPr="00B20764">
              <w:rPr>
                <w:rFonts w:ascii="Arial" w:hAnsi="Arial" w:cs="Arial"/>
                <w:sz w:val="18"/>
                <w:szCs w:val="18"/>
                <w:lang w:val="it-IT"/>
              </w:rPr>
              <w:t>9</w:t>
            </w:r>
          </w:p>
        </w:tc>
        <w:tc>
          <w:tcPr>
            <w:tcW w:w="1025" w:type="dxa"/>
            <w:tcMar>
              <w:left w:w="28" w:type="dxa"/>
              <w:right w:w="28" w:type="dxa"/>
            </w:tcMar>
            <w:vAlign w:val="bottom"/>
          </w:tcPr>
          <w:p w:rsidR="008C53B9" w:rsidRPr="008C53B9" w:rsidRDefault="008C53B9" w:rsidP="008C53B9">
            <w:pPr>
              <w:tabs>
                <w:tab w:val="left" w:pos="8505"/>
              </w:tabs>
              <w:spacing w:line="276" w:lineRule="auto"/>
              <w:jc w:val="center"/>
              <w:rPr>
                <w:rFonts w:ascii="Arial" w:hAnsi="Arial" w:cs="Arial"/>
                <w:sz w:val="18"/>
                <w:szCs w:val="18"/>
                <w:lang w:val="en-US"/>
              </w:rPr>
            </w:pPr>
            <w:r w:rsidRPr="008C53B9">
              <w:rPr>
                <w:rFonts w:ascii="Arial" w:hAnsi="Arial" w:cs="Arial"/>
                <w:sz w:val="18"/>
                <w:szCs w:val="18"/>
                <w:lang w:val="en-US"/>
              </w:rPr>
              <w:t>32</w:t>
            </w:r>
            <w:r>
              <w:rPr>
                <w:rFonts w:ascii="Arial" w:hAnsi="Arial" w:cs="Arial"/>
                <w:sz w:val="18"/>
                <w:szCs w:val="18"/>
                <w:lang w:val="en-US"/>
              </w:rPr>
              <w:t>.</w:t>
            </w:r>
            <w:r w:rsidRPr="008C53B9">
              <w:rPr>
                <w:rFonts w:ascii="Arial" w:hAnsi="Arial" w:cs="Arial"/>
                <w:sz w:val="18"/>
                <w:szCs w:val="18"/>
                <w:lang w:val="en-US"/>
              </w:rPr>
              <w:t>5</w:t>
            </w:r>
          </w:p>
        </w:tc>
        <w:tc>
          <w:tcPr>
            <w:tcW w:w="1026" w:type="dxa"/>
            <w:tcMar>
              <w:left w:w="28" w:type="dxa"/>
              <w:right w:w="28" w:type="dxa"/>
            </w:tcMar>
            <w:vAlign w:val="bottom"/>
          </w:tcPr>
          <w:p w:rsidR="008C53B9" w:rsidRPr="00B20764" w:rsidRDefault="008C53B9" w:rsidP="006E502A">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31</w:t>
            </w:r>
            <w:r>
              <w:rPr>
                <w:rFonts w:ascii="Arial" w:hAnsi="Arial" w:cs="Arial"/>
                <w:sz w:val="18"/>
                <w:szCs w:val="18"/>
                <w:lang w:val="it-IT"/>
              </w:rPr>
              <w:t>.</w:t>
            </w:r>
            <w:r w:rsidRPr="00B20764">
              <w:rPr>
                <w:rFonts w:ascii="Arial" w:hAnsi="Arial" w:cs="Arial"/>
                <w:sz w:val="18"/>
                <w:szCs w:val="18"/>
                <w:lang w:val="it-IT"/>
              </w:rPr>
              <w:t>9</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32</w:t>
            </w:r>
            <w:r>
              <w:rPr>
                <w:rFonts w:ascii="Arial" w:hAnsi="Arial" w:cs="Arial"/>
                <w:sz w:val="18"/>
                <w:szCs w:val="18"/>
                <w:lang w:val="it-IT"/>
              </w:rPr>
              <w:t>.</w:t>
            </w:r>
            <w:r w:rsidRPr="00B20764">
              <w:rPr>
                <w:rFonts w:ascii="Arial" w:hAnsi="Arial" w:cs="Arial"/>
                <w:sz w:val="18"/>
                <w:szCs w:val="18"/>
                <w:lang w:val="it-IT"/>
              </w:rPr>
              <w:t>5</w:t>
            </w:r>
          </w:p>
        </w:tc>
        <w:tc>
          <w:tcPr>
            <w:tcW w:w="1026" w:type="dxa"/>
            <w:tcMar>
              <w:left w:w="28" w:type="dxa"/>
              <w:right w:w="28" w:type="dxa"/>
            </w:tcMar>
            <w:vAlign w:val="bottom"/>
          </w:tcPr>
          <w:p w:rsidR="008C53B9" w:rsidRPr="00B20764" w:rsidRDefault="008C53B9" w:rsidP="006E502A">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w:t>
            </w:r>
          </w:p>
        </w:tc>
      </w:tr>
      <w:tr w:rsidR="008C53B9" w:rsidRPr="005056DF" w:rsidTr="008C53B9">
        <w:trPr>
          <w:trHeight w:val="284"/>
        </w:trPr>
        <w:tc>
          <w:tcPr>
            <w:tcW w:w="2948" w:type="dxa"/>
            <w:vAlign w:val="center"/>
          </w:tcPr>
          <w:p w:rsidR="008C53B9" w:rsidRPr="005056DF" w:rsidRDefault="008C53B9" w:rsidP="00433392">
            <w:pPr>
              <w:tabs>
                <w:tab w:val="left" w:pos="8505"/>
              </w:tabs>
              <w:rPr>
                <w:lang w:val="en-GB"/>
              </w:rPr>
            </w:pPr>
            <w:r w:rsidRPr="005056DF">
              <w:rPr>
                <w:rFonts w:ascii="Arial" w:hAnsi="Arial"/>
                <w:sz w:val="18"/>
                <w:lang w:val="en-GB"/>
              </w:rPr>
              <w:t>Earnings per share [€]</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w:t>
            </w:r>
            <w:r>
              <w:rPr>
                <w:rFonts w:ascii="Arial" w:hAnsi="Arial" w:cs="Arial"/>
                <w:sz w:val="18"/>
                <w:szCs w:val="18"/>
                <w:lang w:val="it-IT"/>
              </w:rPr>
              <w:t>.</w:t>
            </w:r>
            <w:r w:rsidRPr="00B20764">
              <w:rPr>
                <w:rFonts w:ascii="Arial" w:hAnsi="Arial" w:cs="Arial"/>
                <w:sz w:val="18"/>
                <w:szCs w:val="18"/>
                <w:lang w:val="it-IT"/>
              </w:rPr>
              <w:t>8</w:t>
            </w:r>
            <w:r>
              <w:rPr>
                <w:rFonts w:ascii="Arial" w:hAnsi="Arial" w:cs="Arial"/>
                <w:sz w:val="18"/>
                <w:szCs w:val="18"/>
                <w:lang w:val="it-IT"/>
              </w:rPr>
              <w:t>0</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0</w:t>
            </w:r>
            <w:r>
              <w:rPr>
                <w:rFonts w:ascii="Arial" w:hAnsi="Arial" w:cs="Arial"/>
                <w:sz w:val="18"/>
                <w:szCs w:val="18"/>
                <w:lang w:val="it-IT"/>
              </w:rPr>
              <w:t>.</w:t>
            </w:r>
            <w:r w:rsidRPr="00B20764">
              <w:rPr>
                <w:rFonts w:ascii="Arial" w:hAnsi="Arial" w:cs="Arial"/>
                <w:sz w:val="18"/>
                <w:szCs w:val="18"/>
                <w:lang w:val="it-IT"/>
              </w:rPr>
              <w:t>75</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w:t>
            </w:r>
            <w:r>
              <w:rPr>
                <w:rFonts w:ascii="Arial" w:hAnsi="Arial" w:cs="Arial"/>
                <w:sz w:val="18"/>
                <w:szCs w:val="18"/>
                <w:lang w:val="it-IT"/>
              </w:rPr>
              <w:t>.</w:t>
            </w:r>
            <w:r w:rsidRPr="00B20764">
              <w:rPr>
                <w:rFonts w:ascii="Arial" w:hAnsi="Arial" w:cs="Arial"/>
                <w:sz w:val="18"/>
                <w:szCs w:val="18"/>
                <w:lang w:val="it-IT"/>
              </w:rPr>
              <w:t>0%</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2</w:t>
            </w:r>
            <w:r>
              <w:rPr>
                <w:rFonts w:ascii="Arial" w:hAnsi="Arial" w:cs="Arial"/>
                <w:sz w:val="18"/>
                <w:szCs w:val="18"/>
                <w:lang w:val="it-IT"/>
              </w:rPr>
              <w:t>.</w:t>
            </w:r>
            <w:r w:rsidRPr="00B20764">
              <w:rPr>
                <w:rFonts w:ascii="Arial" w:hAnsi="Arial" w:cs="Arial"/>
                <w:sz w:val="18"/>
                <w:szCs w:val="18"/>
                <w:lang w:val="it-IT"/>
              </w:rPr>
              <w:t>8</w:t>
            </w:r>
            <w:r>
              <w:rPr>
                <w:rFonts w:ascii="Arial" w:hAnsi="Arial" w:cs="Arial"/>
                <w:sz w:val="18"/>
                <w:szCs w:val="18"/>
                <w:lang w:val="it-IT"/>
              </w:rPr>
              <w:t>2</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1</w:t>
            </w:r>
            <w:r>
              <w:rPr>
                <w:rFonts w:ascii="Arial" w:hAnsi="Arial" w:cs="Arial"/>
                <w:sz w:val="18"/>
                <w:szCs w:val="18"/>
                <w:lang w:val="it-IT"/>
              </w:rPr>
              <w:t>.</w:t>
            </w:r>
            <w:r w:rsidRPr="00B20764">
              <w:rPr>
                <w:rFonts w:ascii="Arial" w:hAnsi="Arial" w:cs="Arial"/>
                <w:sz w:val="18"/>
                <w:szCs w:val="18"/>
                <w:lang w:val="it-IT"/>
              </w:rPr>
              <w:t>10</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&gt;100</w:t>
            </w:r>
            <w:r>
              <w:rPr>
                <w:rFonts w:ascii="Arial" w:hAnsi="Arial" w:cs="Arial"/>
                <w:sz w:val="18"/>
                <w:szCs w:val="18"/>
                <w:lang w:val="it-IT"/>
              </w:rPr>
              <w:t>.</w:t>
            </w:r>
            <w:r w:rsidRPr="00B20764">
              <w:rPr>
                <w:rFonts w:ascii="Arial" w:hAnsi="Arial" w:cs="Arial"/>
                <w:sz w:val="18"/>
                <w:szCs w:val="18"/>
                <w:lang w:val="it-IT"/>
              </w:rPr>
              <w:t>0%</w:t>
            </w:r>
          </w:p>
        </w:tc>
      </w:tr>
      <w:tr w:rsidR="008C53B9" w:rsidRPr="005056DF" w:rsidTr="008C53B9">
        <w:trPr>
          <w:trHeight w:val="284"/>
        </w:trPr>
        <w:tc>
          <w:tcPr>
            <w:tcW w:w="2948" w:type="dxa"/>
            <w:vAlign w:val="center"/>
          </w:tcPr>
          <w:p w:rsidR="008C53B9" w:rsidRPr="005056DF" w:rsidRDefault="008C53B9" w:rsidP="00B84EE5">
            <w:pPr>
              <w:tabs>
                <w:tab w:val="left" w:pos="8505"/>
              </w:tabs>
              <w:rPr>
                <w:lang w:val="en-GB"/>
              </w:rPr>
            </w:pPr>
            <w:r w:rsidRPr="005056DF">
              <w:rPr>
                <w:rFonts w:ascii="Arial" w:hAnsi="Arial"/>
                <w:sz w:val="18"/>
                <w:lang w:val="en-GB"/>
              </w:rPr>
              <w:t>Employees [as at 30 June]</w:t>
            </w:r>
          </w:p>
        </w:tc>
        <w:tc>
          <w:tcPr>
            <w:tcW w:w="1025" w:type="dxa"/>
            <w:noWrap/>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81</w:t>
            </w:r>
            <w:r>
              <w:rPr>
                <w:rFonts w:ascii="Arial" w:hAnsi="Arial" w:cs="Arial"/>
                <w:sz w:val="18"/>
                <w:szCs w:val="18"/>
                <w:lang w:val="it-IT"/>
              </w:rPr>
              <w:t>,</w:t>
            </w:r>
            <w:r w:rsidRPr="00B20764">
              <w:rPr>
                <w:rFonts w:ascii="Arial" w:hAnsi="Arial" w:cs="Arial"/>
                <w:sz w:val="18"/>
                <w:szCs w:val="18"/>
                <w:lang w:val="it-IT"/>
              </w:rPr>
              <w:t>581</w:t>
            </w:r>
          </w:p>
        </w:tc>
        <w:tc>
          <w:tcPr>
            <w:tcW w:w="1025" w:type="dxa"/>
            <w:tcMar>
              <w:left w:w="28" w:type="dxa"/>
              <w:right w:w="28" w:type="dxa"/>
            </w:tcMar>
            <w:vAlign w:val="bottom"/>
          </w:tcPr>
          <w:p w:rsidR="008C53B9" w:rsidRPr="008C53B9" w:rsidRDefault="008C53B9" w:rsidP="008C53B9">
            <w:pPr>
              <w:tabs>
                <w:tab w:val="left" w:pos="8505"/>
              </w:tabs>
              <w:spacing w:line="276" w:lineRule="auto"/>
              <w:jc w:val="center"/>
              <w:rPr>
                <w:rFonts w:ascii="Arial" w:hAnsi="Arial" w:cs="Arial"/>
                <w:sz w:val="18"/>
                <w:szCs w:val="18"/>
                <w:lang w:val="en-US"/>
              </w:rPr>
            </w:pPr>
            <w:r w:rsidRPr="008C53B9">
              <w:rPr>
                <w:rFonts w:ascii="Arial" w:hAnsi="Arial" w:cs="Arial"/>
                <w:sz w:val="18"/>
                <w:szCs w:val="18"/>
                <w:lang w:val="en-US"/>
              </w:rPr>
              <w:t>76</w:t>
            </w:r>
            <w:r>
              <w:rPr>
                <w:rFonts w:ascii="Arial" w:hAnsi="Arial" w:cs="Arial"/>
                <w:sz w:val="18"/>
                <w:szCs w:val="18"/>
                <w:lang w:val="en-US"/>
              </w:rPr>
              <w:t>,</w:t>
            </w:r>
            <w:r w:rsidRPr="008C53B9">
              <w:rPr>
                <w:rFonts w:ascii="Arial" w:hAnsi="Arial" w:cs="Arial"/>
                <w:sz w:val="18"/>
                <w:szCs w:val="18"/>
                <w:lang w:val="en-US"/>
              </w:rPr>
              <w:t>239</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w:t>
            </w:r>
            <w:r>
              <w:rPr>
                <w:rFonts w:ascii="Arial" w:hAnsi="Arial" w:cs="Arial"/>
                <w:sz w:val="18"/>
                <w:szCs w:val="18"/>
                <w:lang w:val="it-IT"/>
              </w:rPr>
              <w:t>.</w:t>
            </w:r>
            <w:r w:rsidRPr="00B20764">
              <w:rPr>
                <w:rFonts w:ascii="Arial" w:hAnsi="Arial" w:cs="Arial"/>
                <w:sz w:val="18"/>
                <w:szCs w:val="18"/>
                <w:lang w:val="it-IT"/>
              </w:rPr>
              <w:t>0%</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81</w:t>
            </w:r>
            <w:r>
              <w:rPr>
                <w:rFonts w:ascii="Arial" w:hAnsi="Arial" w:cs="Arial"/>
                <w:sz w:val="18"/>
                <w:szCs w:val="18"/>
                <w:lang w:val="it-IT"/>
              </w:rPr>
              <w:t>,</w:t>
            </w:r>
            <w:r w:rsidRPr="00B20764">
              <w:rPr>
                <w:rFonts w:ascii="Arial" w:hAnsi="Arial" w:cs="Arial"/>
                <w:sz w:val="18"/>
                <w:szCs w:val="18"/>
                <w:lang w:val="it-IT"/>
              </w:rPr>
              <w:t>581</w:t>
            </w:r>
          </w:p>
        </w:tc>
        <w:tc>
          <w:tcPr>
            <w:tcW w:w="1025"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76</w:t>
            </w:r>
            <w:r>
              <w:rPr>
                <w:rFonts w:ascii="Arial" w:hAnsi="Arial" w:cs="Arial"/>
                <w:sz w:val="18"/>
                <w:szCs w:val="18"/>
                <w:lang w:val="it-IT"/>
              </w:rPr>
              <w:t>,</w:t>
            </w:r>
            <w:r w:rsidRPr="00B20764">
              <w:rPr>
                <w:rFonts w:ascii="Arial" w:hAnsi="Arial" w:cs="Arial"/>
                <w:sz w:val="18"/>
                <w:szCs w:val="18"/>
                <w:lang w:val="it-IT"/>
              </w:rPr>
              <w:t>239</w:t>
            </w:r>
          </w:p>
        </w:tc>
        <w:tc>
          <w:tcPr>
            <w:tcW w:w="1026" w:type="dxa"/>
            <w:tcMar>
              <w:left w:w="28" w:type="dxa"/>
              <w:right w:w="28" w:type="dxa"/>
            </w:tcMar>
            <w:vAlign w:val="bottom"/>
          </w:tcPr>
          <w:p w:rsidR="008C53B9" w:rsidRPr="00B20764" w:rsidRDefault="008C53B9" w:rsidP="008C53B9">
            <w:pPr>
              <w:tabs>
                <w:tab w:val="left" w:pos="8505"/>
              </w:tabs>
              <w:spacing w:line="276" w:lineRule="auto"/>
              <w:jc w:val="center"/>
              <w:rPr>
                <w:rFonts w:ascii="Arial" w:hAnsi="Arial" w:cs="Arial"/>
                <w:sz w:val="18"/>
                <w:szCs w:val="18"/>
                <w:lang w:val="it-IT"/>
              </w:rPr>
            </w:pPr>
            <w:r w:rsidRPr="00B20764">
              <w:rPr>
                <w:rFonts w:ascii="Arial" w:hAnsi="Arial" w:cs="Arial"/>
                <w:sz w:val="18"/>
                <w:szCs w:val="18"/>
                <w:lang w:val="it-IT"/>
              </w:rPr>
              <w:t>7</w:t>
            </w:r>
            <w:r>
              <w:rPr>
                <w:rFonts w:ascii="Arial" w:hAnsi="Arial" w:cs="Arial"/>
                <w:sz w:val="18"/>
                <w:szCs w:val="18"/>
                <w:lang w:val="it-IT"/>
              </w:rPr>
              <w:t>.</w:t>
            </w:r>
            <w:r w:rsidRPr="00B20764">
              <w:rPr>
                <w:rFonts w:ascii="Arial" w:hAnsi="Arial" w:cs="Arial"/>
                <w:sz w:val="18"/>
                <w:szCs w:val="18"/>
                <w:lang w:val="it-IT"/>
              </w:rPr>
              <w:t>0%</w:t>
            </w:r>
          </w:p>
        </w:tc>
      </w:tr>
    </w:tbl>
    <w:p w:rsidR="00F86DEB" w:rsidRPr="005056DF" w:rsidRDefault="00F86DEB" w:rsidP="00744F2F">
      <w:pPr>
        <w:ind w:right="1922"/>
        <w:rPr>
          <w:rFonts w:ascii="Arial" w:hAnsi="Arial" w:cs="Arial"/>
          <w:i/>
          <w:sz w:val="16"/>
          <w:szCs w:val="16"/>
          <w:lang w:val="en-GB"/>
        </w:rPr>
      </w:pPr>
    </w:p>
    <w:p w:rsidR="00B84EE5" w:rsidRPr="008C53B9" w:rsidRDefault="00B84EE5" w:rsidP="008C53B9">
      <w:pPr>
        <w:pStyle w:val="Listenabsatz"/>
        <w:numPr>
          <w:ilvl w:val="0"/>
          <w:numId w:val="3"/>
        </w:numPr>
        <w:autoSpaceDE w:val="0"/>
        <w:autoSpaceDN w:val="0"/>
        <w:adjustRightInd w:val="0"/>
        <w:ind w:right="577"/>
        <w:rPr>
          <w:rFonts w:ascii="Arial" w:hAnsi="Arial"/>
          <w:lang w:val="en-GB"/>
        </w:rPr>
      </w:pPr>
      <w:r w:rsidRPr="008C53B9">
        <w:rPr>
          <w:rFonts w:ascii="Arial" w:hAnsi="Arial"/>
          <w:i/>
          <w:sz w:val="16"/>
          <w:lang w:val="en-GB"/>
        </w:rPr>
        <w:t xml:space="preserve">Earnings adjusted for the impact of </w:t>
      </w:r>
      <w:r w:rsidR="005056DF" w:rsidRPr="008C53B9">
        <w:rPr>
          <w:rFonts w:ascii="Arial" w:hAnsi="Arial"/>
          <w:i/>
          <w:sz w:val="16"/>
          <w:lang w:val="en-GB"/>
        </w:rPr>
        <w:t>purchase price allocations</w:t>
      </w:r>
      <w:r w:rsidR="00787B3E" w:rsidRPr="008C53B9">
        <w:rPr>
          <w:rFonts w:ascii="Arial" w:hAnsi="Arial"/>
          <w:i/>
          <w:sz w:val="16"/>
          <w:lang w:val="en-GB"/>
        </w:rPr>
        <w:t>, r</w:t>
      </w:r>
      <w:r w:rsidRPr="008C53B9">
        <w:rPr>
          <w:rFonts w:ascii="Arial" w:hAnsi="Arial"/>
          <w:i/>
          <w:sz w:val="16"/>
          <w:lang w:val="en-GB"/>
        </w:rPr>
        <w:t>estructuring,</w:t>
      </w:r>
      <w:r w:rsidR="005056DF" w:rsidRPr="008C53B9">
        <w:rPr>
          <w:rFonts w:ascii="Arial" w:hAnsi="Arial"/>
          <w:i/>
          <w:sz w:val="16"/>
          <w:lang w:val="en-GB"/>
        </w:rPr>
        <w:t xml:space="preserve"> </w:t>
      </w:r>
      <w:r w:rsidRPr="008C53B9">
        <w:rPr>
          <w:rFonts w:ascii="Arial" w:hAnsi="Arial"/>
          <w:i/>
          <w:sz w:val="16"/>
          <w:lang w:val="en-GB"/>
        </w:rPr>
        <w:t>gains on business disposals</w:t>
      </w:r>
      <w:r w:rsidR="005056DF" w:rsidRPr="008C53B9">
        <w:rPr>
          <w:rFonts w:ascii="Arial" w:hAnsi="Arial"/>
          <w:i/>
          <w:sz w:val="16"/>
          <w:lang w:val="en-GB"/>
        </w:rPr>
        <w:t>, income from business combinations including related derivatives and insurance compensation</w:t>
      </w:r>
      <w:r w:rsidRPr="008C53B9">
        <w:rPr>
          <w:rFonts w:ascii="Arial" w:hAnsi="Arial"/>
          <w:i/>
          <w:sz w:val="16"/>
          <w:lang w:val="en-GB"/>
        </w:rPr>
        <w:t>.</w:t>
      </w:r>
    </w:p>
    <w:p w:rsidR="00B84EE5" w:rsidRPr="005056DF" w:rsidRDefault="00B84EE5" w:rsidP="00B84EE5">
      <w:pPr>
        <w:spacing w:before="240"/>
        <w:ind w:right="1854"/>
        <w:rPr>
          <w:rFonts w:ascii="Arial" w:hAnsi="Arial"/>
          <w:i/>
          <w:sz w:val="22"/>
          <w:szCs w:val="22"/>
          <w:lang w:val="en-GB"/>
        </w:rPr>
      </w:pPr>
      <w:r w:rsidRPr="005056DF">
        <w:rPr>
          <w:rFonts w:ascii="Arial" w:hAnsi="Arial"/>
          <w:sz w:val="36"/>
          <w:szCs w:val="36"/>
          <w:lang w:val="en-GB"/>
        </w:rPr>
        <w:sym w:font="Wingdings" w:char="F046"/>
      </w:r>
      <w:r w:rsidRPr="005056DF">
        <w:rPr>
          <w:rFonts w:ascii="Arial" w:hAnsi="Arial"/>
          <w:i/>
          <w:sz w:val="20"/>
          <w:lang w:val="en-GB"/>
        </w:rPr>
        <w:t xml:space="preserve"> </w:t>
      </w:r>
      <w:r w:rsidRPr="005056DF">
        <w:rPr>
          <w:rFonts w:ascii="Arial" w:hAnsi="Arial"/>
          <w:i/>
          <w:sz w:val="22"/>
          <w:szCs w:val="22"/>
          <w:lang w:val="en-GB"/>
        </w:rPr>
        <w:t xml:space="preserve">Related illustration material can be downloaded </w:t>
      </w:r>
      <w:r w:rsidR="00404C26" w:rsidRPr="005056DF">
        <w:rPr>
          <w:rFonts w:ascii="Arial" w:hAnsi="Arial"/>
          <w:i/>
          <w:sz w:val="22"/>
          <w:szCs w:val="22"/>
          <w:lang w:val="en-GB"/>
        </w:rPr>
        <w:t>next to this release at</w:t>
      </w:r>
      <w:r w:rsidRPr="005056DF">
        <w:rPr>
          <w:rFonts w:ascii="Arial" w:hAnsi="Arial"/>
          <w:i/>
          <w:sz w:val="22"/>
          <w:szCs w:val="22"/>
          <w:lang w:val="en-GB"/>
        </w:rPr>
        <w:t xml:space="preserve"> </w:t>
      </w:r>
      <w:hyperlink r:id="rId9" w:history="1">
        <w:r w:rsidR="00B66FC1" w:rsidRPr="00B07E7D">
          <w:rPr>
            <w:rStyle w:val="Hyperlink"/>
            <w:rFonts w:ascii="Arial" w:hAnsi="Arial"/>
            <w:i/>
            <w:sz w:val="22"/>
            <w:szCs w:val="22"/>
            <w:lang w:val="en-GB"/>
          </w:rPr>
          <w:t>www.leoni.com/en/press/releases/details/leonis-sales-up-9-percent-in-the-first-half-of-2017/</w:t>
        </w:r>
      </w:hyperlink>
      <w:r w:rsidRPr="005056DF">
        <w:rPr>
          <w:rFonts w:ascii="Arial" w:hAnsi="Arial"/>
          <w:i/>
          <w:sz w:val="21"/>
          <w:lang w:val="en-GB"/>
        </w:rPr>
        <w:t xml:space="preserve"> </w:t>
      </w:r>
      <w:r w:rsidRPr="005056DF">
        <w:rPr>
          <w:rFonts w:ascii="Arial" w:hAnsi="Arial"/>
          <w:i/>
          <w:sz w:val="21"/>
          <w:lang w:val="en-GB"/>
        </w:rPr>
        <w:br/>
      </w:r>
      <w:r w:rsidRPr="005056DF">
        <w:rPr>
          <w:rFonts w:ascii="Arial" w:hAnsi="Arial"/>
          <w:sz w:val="36"/>
          <w:szCs w:val="36"/>
          <w:lang w:val="en-GB"/>
        </w:rPr>
        <w:sym w:font="Wingdings" w:char="F046"/>
      </w:r>
      <w:r w:rsidRPr="005056DF">
        <w:rPr>
          <w:rFonts w:ascii="Arial" w:hAnsi="Arial"/>
          <w:i/>
          <w:sz w:val="20"/>
          <w:lang w:val="en-GB"/>
        </w:rPr>
        <w:t xml:space="preserve"> </w:t>
      </w:r>
      <w:proofErr w:type="gramStart"/>
      <w:r w:rsidRPr="005056DF">
        <w:rPr>
          <w:rFonts w:ascii="Arial" w:hAnsi="Arial"/>
          <w:i/>
          <w:sz w:val="22"/>
          <w:szCs w:val="22"/>
          <w:lang w:val="en-GB"/>
        </w:rPr>
        <w:t>The</w:t>
      </w:r>
      <w:proofErr w:type="gramEnd"/>
      <w:r w:rsidRPr="005056DF">
        <w:rPr>
          <w:rFonts w:ascii="Arial" w:hAnsi="Arial"/>
          <w:i/>
          <w:sz w:val="22"/>
          <w:szCs w:val="22"/>
          <w:lang w:val="en-GB"/>
        </w:rPr>
        <w:t xml:space="preserve"> complete quarterly report can be found at </w:t>
      </w:r>
      <w:r w:rsidR="00327D2D" w:rsidRPr="005056DF">
        <w:rPr>
          <w:rFonts w:ascii="Arial" w:hAnsi="Arial"/>
          <w:i/>
          <w:sz w:val="22"/>
          <w:szCs w:val="22"/>
          <w:lang w:val="en-GB"/>
        </w:rPr>
        <w:br/>
      </w:r>
      <w:hyperlink r:id="rId10" w:history="1">
        <w:r w:rsidR="00404C26" w:rsidRPr="005056DF">
          <w:rPr>
            <w:rStyle w:val="Hyperlink"/>
            <w:rFonts w:ascii="Arial" w:hAnsi="Arial"/>
            <w:i/>
            <w:sz w:val="22"/>
            <w:szCs w:val="22"/>
            <w:lang w:val="en-GB"/>
          </w:rPr>
          <w:t>www.leoni.com/en/financial-publications/</w:t>
        </w:r>
      </w:hyperlink>
    </w:p>
    <w:p w:rsidR="008A2709" w:rsidRPr="005056DF" w:rsidRDefault="008A2709" w:rsidP="008A2709">
      <w:pPr>
        <w:pStyle w:val="MMKurzprofilberschrift"/>
        <w:rPr>
          <w:lang w:val="en-GB"/>
        </w:rPr>
      </w:pPr>
      <w:r w:rsidRPr="005056DF">
        <w:rPr>
          <w:lang w:val="en-GB"/>
        </w:rPr>
        <w:t>About the Leoni Group</w:t>
      </w:r>
    </w:p>
    <w:p w:rsidR="008A2709" w:rsidRPr="005056DF" w:rsidRDefault="008A2709" w:rsidP="008C53B9">
      <w:pPr>
        <w:pStyle w:val="MMKurzprofil"/>
        <w:rPr>
          <w:lang w:val="en-GB"/>
        </w:rPr>
      </w:pPr>
      <w:r w:rsidRPr="005056DF">
        <w:rPr>
          <w:lang w:val="en-GB"/>
        </w:rPr>
        <w:t xml:space="preserve">Leoni is a global supplier of wires, optical </w:t>
      </w:r>
      <w:proofErr w:type="spellStart"/>
      <w:r w:rsidRPr="005056DF">
        <w:rPr>
          <w:lang w:val="en-GB"/>
        </w:rPr>
        <w:t>fibers</w:t>
      </w:r>
      <w:proofErr w:type="spellEnd"/>
      <w:r w:rsidRPr="005056DF">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w:t>
      </w:r>
      <w:r w:rsidRPr="005056DF">
        <w:rPr>
          <w:lang w:val="en-GB"/>
        </w:rPr>
        <w:lastRenderedPageBreak/>
        <w:t xml:space="preserve">strands, standardised cables, special cables and cable system assemblies for various industrial markets. The group of companies, which is listed on the German MDAX, employs </w:t>
      </w:r>
      <w:r w:rsidR="001B054C" w:rsidRPr="005056DF">
        <w:rPr>
          <w:lang w:val="en-GB"/>
        </w:rPr>
        <w:t>more than</w:t>
      </w:r>
      <w:r w:rsidRPr="005056DF">
        <w:rPr>
          <w:lang w:val="en-GB"/>
        </w:rPr>
        <w:t xml:space="preserve"> 8</w:t>
      </w:r>
      <w:r w:rsidRPr="005056DF">
        <w:rPr>
          <w:lang w:val="en-GB"/>
        </w:rPr>
        <w:t>2</w:t>
      </w:r>
      <w:r w:rsidRPr="005056DF">
        <w:rPr>
          <w:lang w:val="en-GB"/>
        </w:rPr>
        <w:t xml:space="preserve">,000 people in 31 countries and generated consolidated sales of EUR 4.4 billion in 2016. In 2017, Leoni celebrates its 100 years anniversary. </w:t>
      </w:r>
    </w:p>
    <w:p w:rsidR="008A2709" w:rsidRPr="005056DF" w:rsidRDefault="008A2709" w:rsidP="008C53B9">
      <w:pPr>
        <w:pStyle w:val="MMKurzprofil"/>
        <w:rPr>
          <w:lang w:val="en-GB"/>
        </w:rPr>
      </w:pPr>
    </w:p>
    <w:p w:rsidR="008A2709" w:rsidRPr="005056DF" w:rsidRDefault="008A2709" w:rsidP="008C53B9">
      <w:pPr>
        <w:pStyle w:val="MMKurzprofil"/>
        <w:rPr>
          <w:noProof/>
          <w:lang w:val="en-GB"/>
        </w:rPr>
      </w:pPr>
      <w:r w:rsidRPr="005056DF">
        <w:rPr>
          <w:noProof/>
          <w:snapToGrid/>
          <w:lang w:val="en-GB" w:eastAsia="de-DE"/>
        </w:rPr>
        <w:drawing>
          <wp:inline distT="0" distB="0" distL="0" distR="0" wp14:anchorId="5870BD28" wp14:editId="78159992">
            <wp:extent cx="180975" cy="180975"/>
            <wp:effectExtent l="0" t="0" r="9525" b="9525"/>
            <wp:docPr id="8" name="Grafik 8">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sidRPr="005056DF">
        <w:rPr>
          <w:noProof/>
          <w:lang w:val="en-GB"/>
        </w:rPr>
        <w:t xml:space="preserve"> </w:t>
      </w:r>
      <w:r w:rsidRPr="005056DF">
        <w:rPr>
          <w:noProof/>
          <w:lang w:val="en-GB" w:eastAsia="de-DE"/>
        </w:rPr>
        <w:drawing>
          <wp:inline distT="0" distB="0" distL="0" distR="0" wp14:anchorId="6FB16169" wp14:editId="02F2DE3A">
            <wp:extent cx="180000" cy="180000"/>
            <wp:effectExtent l="0" t="0" r="0" b="0"/>
            <wp:docPr id="10" name="Grafik 10">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Pr="005056DF">
        <w:rPr>
          <w:noProof/>
          <w:lang w:val="en-GB"/>
        </w:rPr>
        <w:t xml:space="preserve"> </w:t>
      </w:r>
      <w:r w:rsidRPr="005056DF">
        <w:rPr>
          <w:noProof/>
          <w:snapToGrid/>
          <w:lang w:val="en-GB" w:eastAsia="de-DE"/>
        </w:rPr>
        <w:drawing>
          <wp:inline distT="0" distB="0" distL="0" distR="0" wp14:anchorId="3A440BE5" wp14:editId="5F892C34">
            <wp:extent cx="177800" cy="177800"/>
            <wp:effectExtent l="0" t="0" r="0" b="0"/>
            <wp:docPr id="7" name="Bild 2">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rsidR="00B351E3" w:rsidRPr="005056DF" w:rsidRDefault="00B351E3" w:rsidP="0019023D">
      <w:pPr>
        <w:pStyle w:val="MMKurzprofilberschrift"/>
        <w:rPr>
          <w:lang w:val="en-GB"/>
        </w:rPr>
        <w:sectPr w:rsidR="00B351E3" w:rsidRPr="005056DF">
          <w:headerReference w:type="default" r:id="rId17"/>
          <w:footerReference w:type="default" r:id="rId18"/>
          <w:headerReference w:type="first" r:id="rId19"/>
          <w:footerReference w:type="first" r:id="rId20"/>
          <w:pgSz w:w="11900" w:h="16840" w:code="9"/>
          <w:pgMar w:top="2977" w:right="833" w:bottom="1701" w:left="1418" w:header="0" w:footer="742" w:gutter="0"/>
          <w:cols w:space="708"/>
        </w:sectPr>
      </w:pPr>
    </w:p>
    <w:p w:rsidR="008A2709" w:rsidRPr="005056DF" w:rsidRDefault="008A2709" w:rsidP="008A2709">
      <w:pPr>
        <w:pStyle w:val="MMKurzprofilberschrift"/>
        <w:rPr>
          <w:lang w:val="en-GB"/>
        </w:rPr>
      </w:pPr>
      <w:r w:rsidRPr="005056DF">
        <w:rPr>
          <w:lang w:val="en-GB"/>
        </w:rPr>
        <w:lastRenderedPageBreak/>
        <w:t xml:space="preserve">Contact person for journalists </w:t>
      </w:r>
    </w:p>
    <w:p w:rsidR="008A2709" w:rsidRPr="005056DF" w:rsidRDefault="008A2709" w:rsidP="008C53B9">
      <w:pPr>
        <w:pStyle w:val="MMKurzprofil"/>
        <w:rPr>
          <w:lang w:val="en-GB"/>
        </w:rPr>
      </w:pPr>
      <w:r w:rsidRPr="005056DF">
        <w:rPr>
          <w:lang w:val="en-GB"/>
        </w:rPr>
        <w:t>Sven Schmidt</w:t>
      </w:r>
    </w:p>
    <w:p w:rsidR="008A2709" w:rsidRPr="005056DF" w:rsidRDefault="008A2709" w:rsidP="008C53B9">
      <w:pPr>
        <w:pStyle w:val="MMKurzprofil"/>
        <w:rPr>
          <w:lang w:val="en-GB"/>
        </w:rPr>
      </w:pPr>
      <w:r w:rsidRPr="005056DF">
        <w:rPr>
          <w:lang w:val="en-GB"/>
        </w:rPr>
        <w:t>Corporate Public &amp; Media Relations</w:t>
      </w:r>
    </w:p>
    <w:p w:rsidR="008A2709" w:rsidRPr="005056DF" w:rsidRDefault="008A2709" w:rsidP="008C53B9">
      <w:pPr>
        <w:pStyle w:val="MMKurzprofil"/>
        <w:rPr>
          <w:lang w:val="en-GB"/>
        </w:rPr>
      </w:pPr>
      <w:r w:rsidRPr="005056DF">
        <w:rPr>
          <w:lang w:val="en-GB"/>
        </w:rPr>
        <w:t>LEONI AG</w:t>
      </w:r>
    </w:p>
    <w:p w:rsidR="008A2709" w:rsidRPr="005056DF" w:rsidRDefault="008A2709" w:rsidP="008C53B9">
      <w:pPr>
        <w:pStyle w:val="MMKurzprofil"/>
        <w:rPr>
          <w:lang w:val="en-GB"/>
        </w:rPr>
      </w:pPr>
      <w:r w:rsidRPr="005056DF">
        <w:rPr>
          <w:lang w:val="en-GB"/>
        </w:rPr>
        <w:t>Phone</w:t>
      </w:r>
      <w:r w:rsidRPr="005056DF">
        <w:rPr>
          <w:lang w:val="en-GB"/>
        </w:rPr>
        <w:tab/>
        <w:t>+49 911 2023-467</w:t>
      </w:r>
    </w:p>
    <w:p w:rsidR="008A2709" w:rsidRPr="005056DF" w:rsidRDefault="008A2709" w:rsidP="008C53B9">
      <w:pPr>
        <w:pStyle w:val="MMKurzprofil"/>
        <w:rPr>
          <w:lang w:val="en-GB"/>
        </w:rPr>
      </w:pPr>
      <w:r w:rsidRPr="005056DF">
        <w:rPr>
          <w:lang w:val="en-GB"/>
        </w:rPr>
        <w:t>Fax</w:t>
      </w:r>
      <w:r w:rsidRPr="005056DF">
        <w:rPr>
          <w:lang w:val="en-GB"/>
        </w:rPr>
        <w:tab/>
        <w:t>+49 911 2023-231</w:t>
      </w:r>
    </w:p>
    <w:p w:rsidR="00744F2F" w:rsidRPr="005056DF" w:rsidRDefault="008A2709" w:rsidP="008C53B9">
      <w:pPr>
        <w:pStyle w:val="MMKurzprofil"/>
        <w:rPr>
          <w:rFonts w:cs="Times New Roman"/>
          <w:szCs w:val="24"/>
          <w:lang w:val="en-GB"/>
        </w:rPr>
      </w:pPr>
      <w:r w:rsidRPr="005056DF">
        <w:rPr>
          <w:lang w:val="en-GB"/>
        </w:rPr>
        <w:t>E-mail</w:t>
      </w:r>
      <w:r w:rsidRPr="005056DF">
        <w:rPr>
          <w:lang w:val="en-GB"/>
        </w:rPr>
        <w:tab/>
      </w:r>
      <w:hyperlink r:id="rId21">
        <w:r w:rsidRPr="005056DF">
          <w:rPr>
            <w:rStyle w:val="Hyperlink"/>
            <w:lang w:val="en-GB"/>
          </w:rPr>
          <w:t>presse@leoni.com</w:t>
        </w:r>
      </w:hyperlink>
    </w:p>
    <w:sectPr w:rsidR="00744F2F" w:rsidRPr="005056DF" w:rsidSect="00744F2F">
      <w:headerReference w:type="default" r:id="rId22"/>
      <w:footerReference w:type="default" r:id="rId23"/>
      <w:headerReference w:type="first" r:id="rId24"/>
      <w:footerReference w:type="first" r:id="rId25"/>
      <w:type w:val="continuous"/>
      <w:pgSz w:w="11900" w:h="16840" w:code="9"/>
      <w:pgMar w:top="2977" w:right="833" w:bottom="1701" w:left="1418" w:header="0" w:footer="31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2799" w:rsidRDefault="00C52799">
      <w:pPr>
        <w:rPr>
          <w:sz w:val="16"/>
        </w:rPr>
      </w:pPr>
      <w:r>
        <w:separator/>
      </w:r>
    </w:p>
  </w:endnote>
  <w:endnote w:type="continuationSeparator" w:id="0">
    <w:p w:rsidR="00C52799" w:rsidRDefault="00C52799">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E07C7C">
    <w:pPr>
      <w:pStyle w:val="Fuzeile"/>
      <w:tabs>
        <w:tab w:val="clear" w:pos="4536"/>
        <w:tab w:val="left" w:pos="28"/>
        <w:tab w:val="left" w:pos="142"/>
        <w:tab w:val="left" w:pos="2879"/>
        <w:tab w:val="left" w:pos="3788"/>
        <w:tab w:val="left" w:pos="5842"/>
        <w:tab w:val="left" w:pos="7729"/>
      </w:tabs>
      <w:spacing w:before="20"/>
      <w:rPr>
        <w:rFonts w:ascii="Arial" w:hAnsi="Arial"/>
        <w:i/>
        <w:sz w:val="12"/>
      </w:rPr>
    </w:pPr>
    <w:r>
      <w:rPr>
        <w:rFonts w:ascii="Arial" w:hAnsi="Arial"/>
        <w:i/>
        <w:noProof/>
        <w:sz w:val="16"/>
      </w:rPr>
      <w:t>p</w:t>
    </w:r>
    <w:r w:rsidR="008F70BC">
      <w:rPr>
        <w:rFonts w:ascii="Arial" w:hAnsi="Arial"/>
        <w:i/>
        <w:noProof/>
        <w:sz w:val="16"/>
      </w:rPr>
      <w:t>age</w:t>
    </w:r>
    <w:r w:rsidR="00B351E3">
      <w:rPr>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PAGE </w:instrText>
    </w:r>
    <w:r w:rsidR="00B351E3">
      <w:rPr>
        <w:rStyle w:val="Seitenzahl"/>
        <w:rFonts w:ascii="Arial" w:hAnsi="Arial"/>
        <w:i/>
        <w:noProof/>
        <w:sz w:val="16"/>
      </w:rPr>
      <w:fldChar w:fldCharType="separate"/>
    </w:r>
    <w:r w:rsidR="004767C8">
      <w:rPr>
        <w:rStyle w:val="Seitenzahl"/>
        <w:rFonts w:ascii="Arial" w:hAnsi="Arial"/>
        <w:i/>
        <w:noProof/>
        <w:sz w:val="16"/>
      </w:rPr>
      <w:t>4</w:t>
    </w:r>
    <w:r w:rsidR="00B351E3">
      <w:rPr>
        <w:rStyle w:val="Seitenzahl"/>
        <w:rFonts w:ascii="Arial" w:hAnsi="Arial"/>
        <w:i/>
        <w:noProof/>
        <w:sz w:val="16"/>
      </w:rPr>
      <w:fldChar w:fldCharType="end"/>
    </w:r>
    <w:r w:rsidR="00B351E3">
      <w:rPr>
        <w:rStyle w:val="Seitenzahl"/>
        <w:rFonts w:ascii="Arial" w:hAnsi="Arial"/>
        <w:i/>
        <w:noProof/>
        <w:sz w:val="16"/>
      </w:rPr>
      <w:t xml:space="preserve"> </w:t>
    </w:r>
    <w:r w:rsidR="008F70BC">
      <w:rPr>
        <w:rStyle w:val="Seitenzahl"/>
        <w:rFonts w:ascii="Arial" w:hAnsi="Arial"/>
        <w:i/>
        <w:noProof/>
        <w:sz w:val="16"/>
      </w:rPr>
      <w:t>of</w:t>
    </w:r>
    <w:r w:rsidR="00B351E3">
      <w:rPr>
        <w:rStyle w:val="Seitenzahl"/>
        <w:rFonts w:ascii="Arial" w:hAnsi="Arial"/>
        <w:i/>
        <w:noProof/>
        <w:sz w:val="16"/>
      </w:rPr>
      <w:t xml:space="preserve"> </w:t>
    </w:r>
    <w:r w:rsidR="00B351E3">
      <w:rPr>
        <w:rStyle w:val="Seitenzahl"/>
        <w:rFonts w:ascii="Arial" w:hAnsi="Arial"/>
        <w:i/>
        <w:noProof/>
        <w:sz w:val="16"/>
      </w:rPr>
      <w:fldChar w:fldCharType="begin"/>
    </w:r>
    <w:r w:rsidR="00B351E3">
      <w:rPr>
        <w:rStyle w:val="Seitenzahl"/>
        <w:rFonts w:ascii="Arial" w:hAnsi="Arial"/>
        <w:i/>
        <w:noProof/>
        <w:sz w:val="16"/>
      </w:rPr>
      <w:instrText xml:space="preserve"> NUMPAGES </w:instrText>
    </w:r>
    <w:r w:rsidR="00B351E3">
      <w:rPr>
        <w:rStyle w:val="Seitenzahl"/>
        <w:rFonts w:ascii="Arial" w:hAnsi="Arial"/>
        <w:i/>
        <w:noProof/>
        <w:sz w:val="16"/>
      </w:rPr>
      <w:fldChar w:fldCharType="separate"/>
    </w:r>
    <w:r w:rsidR="004767C8">
      <w:rPr>
        <w:rStyle w:val="Seitenzahl"/>
        <w:rFonts w:ascii="Arial" w:hAnsi="Arial"/>
        <w:i/>
        <w:noProof/>
        <w:sz w:val="16"/>
      </w:rPr>
      <w:t>4</w:t>
    </w:r>
    <w:r w:rsidR="00B351E3">
      <w:rPr>
        <w:rStyle w:val="Seitenzahl"/>
        <w:rFonts w:ascii="Arial" w:hAnsi="Arial"/>
        <w:i/>
        <w:noProof/>
        <w:sz w:val="16"/>
      </w:rPr>
      <w:fldChar w:fldCharType="end"/>
    </w:r>
    <w:r w:rsidR="00B351E3">
      <w:rPr>
        <w:rFonts w:ascii="Arial" w:hAnsi="Arial"/>
        <w:b/>
        <w:i/>
        <w:color w:val="004089"/>
        <w:sz w:val="12"/>
      </w:rPr>
      <w:tab/>
    </w:r>
    <w:r w:rsidR="008A2709">
      <w:rPr>
        <w:noProof/>
      </w:rPr>
      <w:drawing>
        <wp:anchor distT="0" distB="0" distL="114300" distR="114300" simplePos="0" relativeHeight="251663360" behindDoc="0" locked="0" layoutInCell="1" allowOverlap="1" wp14:anchorId="6EDECABD" wp14:editId="74149C0F">
          <wp:simplePos x="0" y="0"/>
          <wp:positionH relativeFrom="column">
            <wp:posOffset>5157470</wp:posOffset>
          </wp:positionH>
          <wp:positionV relativeFrom="paragraph">
            <wp:posOffset>-137795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351E3" w:rsidRDefault="00B351E3">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B351E3" w:rsidRDefault="00B351E3">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B351E3" w:rsidRDefault="00B351E3">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B351E3" w:rsidRDefault="00B351E3">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B351E3" w:rsidRDefault="00B351E3">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
        <w:tab w:val="left" w:pos="142"/>
        <w:tab w:val="left" w:pos="2879"/>
        <w:tab w:val="left" w:pos="3788"/>
        <w:tab w:val="left" w:pos="5842"/>
        <w:tab w:val="left" w:pos="7729"/>
      </w:tabs>
      <w:spacing w:before="20"/>
      <w:rPr>
        <w:rFonts w:ascii="Arial" w:hAnsi="Arial"/>
        <w:sz w:val="12"/>
      </w:rPr>
    </w:pPr>
    <w:r>
      <w:rPr>
        <w:rFonts w:ascii="Arial" w:hAnsi="Arial"/>
        <w:i/>
        <w:noProof/>
        <w:sz w:val="16"/>
      </w:rPr>
      <w:t xml:space="preserve">page </w:t>
    </w:r>
    <w:r>
      <w:rPr>
        <w:rStyle w:val="Seitenzahl"/>
        <w:rFonts w:ascii="Arial" w:hAnsi="Arial"/>
        <w:i/>
        <w:noProof/>
        <w:sz w:val="16"/>
      </w:rPr>
      <w:fldChar w:fldCharType="begin"/>
    </w:r>
    <w:r>
      <w:rPr>
        <w:rStyle w:val="Seitenzahl"/>
        <w:rFonts w:ascii="Arial" w:hAnsi="Arial"/>
        <w:i/>
        <w:noProof/>
        <w:sz w:val="16"/>
      </w:rPr>
      <w:instrText xml:space="preserve"> PAGE </w:instrText>
    </w:r>
    <w:r>
      <w:rPr>
        <w:rStyle w:val="Seitenzahl"/>
        <w:rFonts w:ascii="Arial" w:hAnsi="Arial"/>
        <w:i/>
        <w:noProof/>
        <w:sz w:val="16"/>
      </w:rPr>
      <w:fldChar w:fldCharType="separate"/>
    </w:r>
    <w:r w:rsidR="003E21B1">
      <w:rPr>
        <w:rStyle w:val="Seitenzahl"/>
        <w:rFonts w:ascii="Arial" w:hAnsi="Arial"/>
        <w:i/>
        <w:noProof/>
        <w:sz w:val="16"/>
      </w:rPr>
      <w:t>5</w:t>
    </w:r>
    <w:r>
      <w:rPr>
        <w:rStyle w:val="Seitenzahl"/>
        <w:rFonts w:ascii="Arial" w:hAnsi="Arial"/>
        <w:i/>
        <w:noProof/>
        <w:sz w:val="16"/>
      </w:rPr>
      <w:fldChar w:fldCharType="end"/>
    </w:r>
    <w:r>
      <w:rPr>
        <w:rStyle w:val="Seitenzahl"/>
        <w:rFonts w:ascii="Arial" w:hAnsi="Arial"/>
        <w:i/>
        <w:noProof/>
        <w:sz w:val="16"/>
      </w:rPr>
      <w:t xml:space="preserve"> of </w:t>
    </w:r>
    <w:r>
      <w:rPr>
        <w:rStyle w:val="Seitenzahl"/>
        <w:rFonts w:ascii="Arial" w:hAnsi="Arial"/>
        <w:i/>
        <w:noProof/>
        <w:sz w:val="16"/>
      </w:rPr>
      <w:fldChar w:fldCharType="begin"/>
    </w:r>
    <w:r>
      <w:rPr>
        <w:rStyle w:val="Seitenzahl"/>
        <w:rFonts w:ascii="Arial" w:hAnsi="Arial"/>
        <w:i/>
        <w:noProof/>
        <w:sz w:val="16"/>
      </w:rPr>
      <w:instrText xml:space="preserve"> NUMPAGES </w:instrText>
    </w:r>
    <w:r>
      <w:rPr>
        <w:rStyle w:val="Seitenzahl"/>
        <w:rFonts w:ascii="Arial" w:hAnsi="Arial"/>
        <w:i/>
        <w:noProof/>
        <w:sz w:val="16"/>
      </w:rPr>
      <w:fldChar w:fldCharType="separate"/>
    </w:r>
    <w:r w:rsidR="00A933FB">
      <w:rPr>
        <w:rStyle w:val="Seitenzahl"/>
        <w:rFonts w:ascii="Arial" w:hAnsi="Arial"/>
        <w:i/>
        <w:noProof/>
        <w:sz w:val="16"/>
      </w:rPr>
      <w:t>4</w:t>
    </w:r>
    <w:r>
      <w:rPr>
        <w:rStyle w:val="Seitenzahl"/>
        <w:rFonts w:ascii="Arial" w:hAnsi="Arial"/>
        <w:i/>
        <w:noProof/>
        <w:sz w:val="16"/>
      </w:rPr>
      <w:fldChar w:fldCharType="end"/>
    </w:r>
    <w:r>
      <w:rPr>
        <w:rFonts w:ascii="Arial" w:hAnsi="Arial"/>
        <w:b/>
        <w:color w:val="004089"/>
        <w:sz w:val="12"/>
      </w:rPr>
      <w:tab/>
    </w:r>
  </w:p>
  <w:p w:rsidR="008F37D5" w:rsidRDefault="00744F2F">
    <w:pPr>
      <w:pStyle w:val="Fuzeile"/>
      <w:tabs>
        <w:tab w:val="clear" w:pos="4536"/>
        <w:tab w:val="left" w:pos="1418"/>
        <w:tab w:val="left" w:pos="2694"/>
        <w:tab w:val="left" w:pos="3788"/>
        <w:tab w:val="left" w:pos="5842"/>
        <w:tab w:val="left" w:pos="7729"/>
        <w:tab w:val="left" w:pos="7938"/>
      </w:tabs>
      <w:spacing w:before="20"/>
    </w:pPr>
    <w:r>
      <w:tab/>
    </w:r>
    <w:r>
      <w:tab/>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744F2F">
    <w:pPr>
      <w:pStyle w:val="Fuzeile"/>
      <w:tabs>
        <w:tab w:val="clear" w:pos="4536"/>
        <w:tab w:val="left" w:pos="2879"/>
        <w:tab w:val="left" w:pos="3788"/>
        <w:tab w:val="left" w:pos="5842"/>
        <w:tab w:val="left" w:pos="7729"/>
      </w:tabs>
      <w:spacing w:before="20"/>
      <w:rPr>
        <w:rFonts w:ascii="Verdana" w:hAnsi="Verdana"/>
        <w:sz w:val="12"/>
      </w:rPr>
    </w:pPr>
    <w:r>
      <w:rPr>
        <w:rFonts w:ascii="Verdana" w:hAnsi="Verdana"/>
        <w:b/>
        <w:color w:val="004089"/>
        <w:sz w:val="12"/>
      </w:rPr>
      <w:tab/>
    </w:r>
    <w:r>
      <w:rPr>
        <w:rFonts w:ascii="Verdana" w:hAnsi="Verdana"/>
        <w:b/>
        <w:noProof/>
        <w:color w:val="004089"/>
        <w:sz w:val="12"/>
      </w:rPr>
      <w:t>Leoni AG</w:t>
    </w:r>
    <w:r>
      <w:rPr>
        <w:rFonts w:ascii="Verdana" w:hAnsi="Verdana"/>
        <w:sz w:val="12"/>
      </w:rPr>
      <w:tab/>
    </w:r>
    <w:r>
      <w:rPr>
        <w:rFonts w:ascii="Verdana" w:hAnsi="Verdana"/>
        <w:noProof/>
        <w:sz w:val="12"/>
      </w:rPr>
      <w:t>Marienstraße 7</w:t>
    </w:r>
    <w:r>
      <w:rPr>
        <w:rFonts w:ascii="Verdana" w:hAnsi="Verdana"/>
        <w:sz w:val="12"/>
      </w:rPr>
      <w:tab/>
    </w:r>
    <w:r>
      <w:rPr>
        <w:rFonts w:ascii="Verdana" w:hAnsi="Verdana"/>
        <w:noProof/>
        <w:sz w:val="12"/>
      </w:rPr>
      <w:t>Sitz und Registergericht</w:t>
    </w:r>
    <w:r>
      <w:rPr>
        <w:rFonts w:ascii="Verdana" w:hAnsi="Verdana"/>
        <w:sz w:val="12"/>
      </w:rPr>
      <w:tab/>
    </w:r>
    <w:r>
      <w:rPr>
        <w:rFonts w:ascii="Verdana" w:hAnsi="Verdana"/>
        <w:noProof/>
        <w:sz w:val="12"/>
      </w:rPr>
      <w:t>Vorsitzender des Aufsichtsrats:</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D-90402 Nürnberg</w:t>
    </w:r>
    <w:r>
      <w:rPr>
        <w:rFonts w:ascii="Verdana" w:hAnsi="Verdana"/>
        <w:sz w:val="12"/>
      </w:rPr>
      <w:tab/>
    </w:r>
    <w:r>
      <w:rPr>
        <w:rFonts w:ascii="Verdana" w:hAnsi="Verdana"/>
        <w:noProof/>
        <w:sz w:val="12"/>
      </w:rPr>
      <w:t>Nürnberg HRB 202</w:t>
    </w:r>
    <w:r>
      <w:rPr>
        <w:rFonts w:ascii="Verdana" w:hAnsi="Verdana"/>
        <w:sz w:val="12"/>
      </w:rPr>
      <w:tab/>
    </w:r>
    <w:r>
      <w:rPr>
        <w:rFonts w:ascii="Verdana" w:hAnsi="Verdana"/>
        <w:noProof/>
        <w:sz w:val="12"/>
      </w:rPr>
      <w:t>Dr. Werner Rupp</w:t>
    </w:r>
  </w:p>
  <w:p w:rsidR="008F37D5" w:rsidRDefault="00744F2F">
    <w:pPr>
      <w:pStyle w:val="Fuzeile"/>
      <w:tabs>
        <w:tab w:val="clear" w:pos="4536"/>
        <w:tab w:val="left" w:pos="1418"/>
        <w:tab w:val="left" w:pos="2694"/>
        <w:tab w:val="left" w:pos="3788"/>
        <w:tab w:val="left" w:pos="5842"/>
        <w:tab w:val="left" w:pos="6220"/>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Telefon +49 (0)911-2023-0</w:t>
    </w:r>
    <w:r>
      <w:rPr>
        <w:rFonts w:ascii="Verdana" w:hAnsi="Verdana"/>
        <w:sz w:val="12"/>
      </w:rPr>
      <w:tab/>
    </w:r>
    <w:r>
      <w:rPr>
        <w:rFonts w:ascii="Verdana" w:hAnsi="Verdana"/>
        <w:noProof/>
        <w:sz w:val="12"/>
      </w:rPr>
      <w:t>USt-ID-Nr.:</w:t>
    </w:r>
    <w:r>
      <w:rPr>
        <w:rFonts w:ascii="Verdana" w:hAnsi="Verdana"/>
        <w:sz w:val="12"/>
      </w:rPr>
      <w:t xml:space="preserve"> </w:t>
    </w:r>
    <w:r>
      <w:rPr>
        <w:rFonts w:ascii="Verdana" w:hAnsi="Verdana"/>
        <w:noProof/>
        <w:sz w:val="12"/>
      </w:rPr>
      <w:t>DE 133500751</w:t>
    </w:r>
    <w:r>
      <w:rPr>
        <w:rFonts w:ascii="Verdana" w:hAnsi="Verdana"/>
        <w:sz w:val="12"/>
      </w:rPr>
      <w:tab/>
    </w:r>
    <w:r>
      <w:rPr>
        <w:rFonts w:ascii="Verdana" w:hAnsi="Verdana"/>
        <w:noProof/>
        <w:sz w:val="12"/>
      </w:rPr>
      <w:t>Vorstand:</w:t>
    </w:r>
  </w:p>
  <w:p w:rsidR="008F37D5" w:rsidRDefault="00744F2F">
    <w:pPr>
      <w:pStyle w:val="Fuzeile"/>
      <w:tabs>
        <w:tab w:val="clear" w:pos="4536"/>
        <w:tab w:val="left" w:pos="1418"/>
        <w:tab w:val="left" w:pos="2694"/>
        <w:tab w:val="left" w:pos="3788"/>
        <w:tab w:val="left" w:pos="5842"/>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Telefax +49 (0)911-2023-231</w:t>
    </w:r>
    <w:r>
      <w:rPr>
        <w:rFonts w:ascii="Verdana" w:hAnsi="Verdana"/>
        <w:sz w:val="12"/>
      </w:rPr>
      <w:tab/>
    </w:r>
    <w:r>
      <w:rPr>
        <w:rFonts w:ascii="Verdana" w:hAnsi="Verdana"/>
        <w:sz w:val="12"/>
      </w:rPr>
      <w:tab/>
    </w:r>
    <w:r>
      <w:rPr>
        <w:rFonts w:ascii="Verdana" w:hAnsi="Verdana"/>
        <w:noProof/>
        <w:sz w:val="12"/>
      </w:rPr>
      <w:t>Dr. Klaus Probst (Vorsitzender)</w:t>
    </w:r>
  </w:p>
  <w:p w:rsidR="008F37D5" w:rsidRDefault="00744F2F">
    <w:pPr>
      <w:pStyle w:val="Fuzeile"/>
      <w:tabs>
        <w:tab w:val="clear" w:pos="4536"/>
        <w:tab w:val="left" w:pos="1418"/>
        <w:tab w:val="left" w:pos="2694"/>
        <w:tab w:val="left" w:pos="3788"/>
        <w:tab w:val="left" w:pos="5884"/>
        <w:tab w:val="left" w:pos="7729"/>
        <w:tab w:val="left" w:pos="7938"/>
      </w:tabs>
      <w:spacing w:before="20"/>
      <w:rPr>
        <w:rFonts w:ascii="Verdana" w:hAnsi="Verdana"/>
        <w:sz w:val="12"/>
      </w:rPr>
    </w:pPr>
    <w:r>
      <w:rPr>
        <w:rFonts w:ascii="Verdana" w:hAnsi="Verdana"/>
        <w:sz w:val="12"/>
      </w:rPr>
      <w:tab/>
    </w:r>
    <w:r>
      <w:rPr>
        <w:rFonts w:ascii="Verdana" w:hAnsi="Verdana"/>
        <w:sz w:val="12"/>
      </w:rPr>
      <w:tab/>
    </w:r>
    <w:r>
      <w:rPr>
        <w:rFonts w:ascii="Verdana" w:hAnsi="Verdana"/>
        <w:sz w:val="12"/>
      </w:rPr>
      <w:tab/>
    </w:r>
    <w:r>
      <w:rPr>
        <w:rFonts w:ascii="Verdana" w:hAnsi="Verdana"/>
        <w:noProof/>
        <w:sz w:val="12"/>
      </w:rPr>
      <w:t>E-Mail   info@leoni.com</w:t>
    </w:r>
    <w:r>
      <w:rPr>
        <w:rFonts w:ascii="Verdana" w:hAnsi="Verdana"/>
        <w:sz w:val="12"/>
      </w:rPr>
      <w:t xml:space="preserve"> </w:t>
    </w:r>
    <w:r>
      <w:rPr>
        <w:rFonts w:ascii="Verdana" w:hAnsi="Verdana"/>
        <w:sz w:val="12"/>
      </w:rPr>
      <w:tab/>
    </w:r>
    <w:r>
      <w:rPr>
        <w:rFonts w:ascii="Verdana" w:hAnsi="Verdana"/>
        <w:sz w:val="12"/>
      </w:rPr>
      <w:tab/>
    </w:r>
    <w:r>
      <w:rPr>
        <w:rFonts w:ascii="Verdana" w:hAnsi="Verdana"/>
        <w:noProof/>
        <w:sz w:val="12"/>
      </w:rPr>
      <w:t>Dieter Bellé</w:t>
    </w:r>
  </w:p>
  <w:p w:rsidR="008F37D5" w:rsidRDefault="00744F2F">
    <w:pPr>
      <w:pStyle w:val="Fuzeile"/>
      <w:tabs>
        <w:tab w:val="left" w:pos="3788"/>
        <w:tab w:val="left" w:pos="7729"/>
      </w:tabs>
      <w:spacing w:before="20"/>
    </w:pPr>
    <w:r>
      <w:rPr>
        <w:rFonts w:ascii="Verdana" w:hAnsi="Verdana"/>
        <w:sz w:val="12"/>
      </w:rPr>
      <w:tab/>
    </w:r>
    <w:r>
      <w:rPr>
        <w:rFonts w:ascii="Verdana" w:hAnsi="Verdana"/>
        <w:noProof/>
        <w:sz w:val="12"/>
      </w:rPr>
      <w:t>www.leoni.com</w:t>
    </w:r>
    <w:r>
      <w:rPr>
        <w:rFonts w:ascii="Verdana" w:hAnsi="Verdana"/>
        <w:sz w:val="12"/>
      </w:rPr>
      <w:tab/>
    </w:r>
    <w:r>
      <w:rPr>
        <w:rFonts w:ascii="Verdana" w:hAnsi="Verdana"/>
        <w:noProof/>
        <w:sz w:val="12"/>
      </w:rPr>
      <w:t>Uwe H. Lamann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2799" w:rsidRDefault="00C52799">
      <w:pPr>
        <w:rPr>
          <w:sz w:val="16"/>
        </w:rPr>
      </w:pPr>
      <w:r>
        <w:separator/>
      </w:r>
    </w:p>
  </w:footnote>
  <w:footnote w:type="continuationSeparator" w:id="0">
    <w:p w:rsidR="00C52799" w:rsidRDefault="00C52799">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366FE5">
    <w:pPr>
      <w:pStyle w:val="Kopfzeile"/>
      <w:tabs>
        <w:tab w:val="clear" w:pos="9072"/>
        <w:tab w:val="right" w:pos="9639"/>
      </w:tabs>
      <w:rPr>
        <w:rFonts w:ascii="Verdana" w:hAnsi="Verdana"/>
        <w:sz w:val="20"/>
      </w:rPr>
    </w:pPr>
    <w:r>
      <w:rPr>
        <w:noProof/>
        <w:snapToGrid/>
        <w:lang w:eastAsia="de-DE"/>
      </w:rPr>
      <w:drawing>
        <wp:anchor distT="0" distB="0" distL="114300" distR="114300" simplePos="0" relativeHeight="251658240" behindDoc="0" locked="1" layoutInCell="1" allowOverlap="0" wp14:anchorId="5CFAA4A4" wp14:editId="168B08D7">
          <wp:simplePos x="0" y="0"/>
          <wp:positionH relativeFrom="page">
            <wp:posOffset>5796915</wp:posOffset>
          </wp:positionH>
          <wp:positionV relativeFrom="page">
            <wp:posOffset>540385</wp:posOffset>
          </wp:positionV>
          <wp:extent cx="1229360" cy="294640"/>
          <wp:effectExtent l="0" t="0" r="889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spacing w:before="60" w:line="360" w:lineRule="auto"/>
      <w:ind w:right="1429"/>
      <w:rPr>
        <w:rFonts w:ascii="Arial" w:hAnsi="Arial"/>
        <w:b/>
        <w:sz w:val="20"/>
      </w:rPr>
    </w:pPr>
  </w:p>
  <w:p w:rsidR="00B351E3" w:rsidRDefault="002744E1" w:rsidP="008F70BC">
    <w:pPr>
      <w:spacing w:line="360" w:lineRule="auto"/>
      <w:ind w:right="1429"/>
      <w:rPr>
        <w:rFonts w:ascii="Verdana" w:hAnsi="Verdana"/>
        <w:sz w:val="20"/>
      </w:rPr>
    </w:pPr>
    <w:r>
      <w:rPr>
        <w:rFonts w:ascii="Arial" w:hAnsi="Arial"/>
        <w:b/>
        <w:noProof/>
        <w:sz w:val="20"/>
      </w:rPr>
      <w:t>PRESS</w:t>
    </w:r>
    <w:r w:rsidR="008F70BC">
      <w:rPr>
        <w:rFonts w:ascii="Arial" w:hAnsi="Arial"/>
        <w:b/>
        <w:noProof/>
        <w:sz w:val="20"/>
      </w:rPr>
      <w:t xml:space="preserve"> RELEASE</w:t>
    </w:r>
  </w:p>
  <w:p w:rsidR="00B351E3" w:rsidRDefault="00B351E3">
    <w:pPr>
      <w:pStyle w:val="Kopfzeile"/>
      <w:tabs>
        <w:tab w:val="clear" w:pos="9072"/>
        <w:tab w:val="right" w:pos="9639"/>
      </w:tabs>
      <w:rPr>
        <w:rFonts w:ascii="Verdana" w:hAnsi="Verdana"/>
        <w:sz w:val="20"/>
      </w:rPr>
    </w:pPr>
  </w:p>
  <w:p w:rsidR="00B351E3" w:rsidRDefault="00B351E3">
    <w:pPr>
      <w:pStyle w:val="Kopfzeile"/>
      <w:tabs>
        <w:tab w:val="clear" w:pos="9072"/>
        <w:tab w:val="right" w:pos="9639"/>
      </w:tabs>
      <w:rPr>
        <w:rFonts w:ascii="Verdana" w:hAnsi="Verdana"/>
        <w:sz w:val="20"/>
      </w:rPr>
    </w:pPr>
  </w:p>
  <w:p w:rsidR="00B351E3" w:rsidRDefault="00B351E3">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366FE5">
    <w:pPr>
      <w:pStyle w:val="Kopfzeile"/>
      <w:ind w:right="12"/>
      <w:rPr>
        <w:rFonts w:ascii="Verdana" w:hAnsi="Verdana"/>
        <w:sz w:val="20"/>
      </w:rPr>
    </w:pPr>
    <w:r>
      <w:rPr>
        <w:noProof/>
        <w:snapToGrid/>
        <w:lang w:eastAsia="de-DE"/>
      </w:rPr>
      <w:drawing>
        <wp:anchor distT="0" distB="0" distL="114300" distR="114300" simplePos="0" relativeHeight="251657216" behindDoc="0" locked="0" layoutInCell="1" allowOverlap="0" wp14:anchorId="55B3DEC3" wp14:editId="7075CDA8">
          <wp:simplePos x="0" y="0"/>
          <wp:positionH relativeFrom="margin">
            <wp:posOffset>5008245</wp:posOffset>
          </wp:positionH>
          <wp:positionV relativeFrom="margin">
            <wp:posOffset>-1421765</wp:posOffset>
          </wp:positionV>
          <wp:extent cx="1229360" cy="294640"/>
          <wp:effectExtent l="0" t="0" r="889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p w:rsidR="00B351E3" w:rsidRDefault="00B351E3">
    <w:pPr>
      <w:pStyle w:val="Kopfzeile"/>
      <w:ind w:right="12"/>
      <w:rPr>
        <w:rFonts w:ascii="Verdana" w:hAnsi="Verdana"/>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Pr="00F17738" w:rsidRDefault="004767C8" w:rsidP="00F65C50">
    <w:pPr>
      <w:pStyle w:val="Kopfzeile"/>
      <w:tabs>
        <w:tab w:val="clear" w:pos="9072"/>
        <w:tab w:val="right" w:pos="9639"/>
      </w:tabs>
      <w:rPr>
        <w:rFonts w:ascii="Verdana" w:hAnsi="Verdana"/>
        <w:sz w:val="20"/>
      </w:rPr>
    </w:pPr>
  </w:p>
  <w:p w:rsidR="008F37D5" w:rsidRDefault="004767C8" w:rsidP="00F65C50">
    <w:pPr>
      <w:pStyle w:val="Kopfzeile"/>
      <w:tabs>
        <w:tab w:val="clear" w:pos="9072"/>
        <w:tab w:val="right" w:pos="9639"/>
      </w:tabs>
      <w:rPr>
        <w:rFonts w:ascii="Verdana" w:hAnsi="Verdana"/>
        <w:sz w:val="20"/>
      </w:rPr>
    </w:pPr>
  </w:p>
  <w:p w:rsidR="008F37D5" w:rsidRPr="00F17738" w:rsidRDefault="00366FE5" w:rsidP="00F65C50">
    <w:pPr>
      <w:pStyle w:val="Kopfzeile"/>
      <w:tabs>
        <w:tab w:val="clear" w:pos="9072"/>
        <w:tab w:val="right" w:pos="9639"/>
      </w:tabs>
      <w:rPr>
        <w:rFonts w:ascii="Verdana" w:hAnsi="Verdana"/>
        <w:sz w:val="20"/>
      </w:rPr>
    </w:pPr>
    <w:r>
      <w:rPr>
        <w:noProof/>
        <w:snapToGrid/>
        <w:szCs w:val="20"/>
        <w:lang w:eastAsia="de-DE"/>
      </w:rPr>
      <w:drawing>
        <wp:anchor distT="0" distB="0" distL="114300" distR="114300" simplePos="0" relativeHeight="251661312" behindDoc="0" locked="1" layoutInCell="1" allowOverlap="0">
          <wp:simplePos x="0" y="0"/>
          <wp:positionH relativeFrom="page">
            <wp:posOffset>5796915</wp:posOffset>
          </wp:positionH>
          <wp:positionV relativeFrom="page">
            <wp:posOffset>540385</wp:posOffset>
          </wp:positionV>
          <wp:extent cx="1229360" cy="294640"/>
          <wp:effectExtent l="0" t="0" r="8890" b="0"/>
          <wp:wrapNone/>
          <wp:docPr id="4" name="Bild 4"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4767C8" w:rsidP="00F65C50">
    <w:pPr>
      <w:spacing w:before="60" w:line="360" w:lineRule="auto"/>
      <w:ind w:right="1429"/>
      <w:rPr>
        <w:rFonts w:ascii="Arial" w:hAnsi="Arial" w:cs="Arial"/>
        <w:b/>
        <w:sz w:val="20"/>
        <w:szCs w:val="20"/>
      </w:rPr>
    </w:pPr>
  </w:p>
  <w:p w:rsidR="008F37D5" w:rsidRDefault="00744F2F" w:rsidP="00F65C50">
    <w:pPr>
      <w:spacing w:line="360" w:lineRule="auto"/>
      <w:ind w:right="1429"/>
      <w:rPr>
        <w:rFonts w:ascii="Arial" w:hAnsi="Arial" w:cs="Arial"/>
        <w:b/>
        <w:sz w:val="20"/>
        <w:szCs w:val="20"/>
      </w:rPr>
    </w:pPr>
    <w:r w:rsidRPr="006D36F9">
      <w:rPr>
        <w:rFonts w:ascii="Arial" w:hAnsi="Arial" w:cs="Arial"/>
        <w:b/>
        <w:sz w:val="20"/>
        <w:szCs w:val="20"/>
      </w:rPr>
      <w:t>MEDI</w:t>
    </w:r>
    <w:r>
      <w:rPr>
        <w:rFonts w:ascii="Arial" w:hAnsi="Arial" w:cs="Arial"/>
        <w:b/>
        <w:sz w:val="20"/>
        <w:szCs w:val="20"/>
      </w:rPr>
      <w:t>A RELEASE</w:t>
    </w:r>
  </w:p>
  <w:p w:rsidR="008F37D5" w:rsidRDefault="004767C8">
    <w:pPr>
      <w:pStyle w:val="Kopfzeile"/>
      <w:tabs>
        <w:tab w:val="clear" w:pos="9072"/>
        <w:tab w:val="right" w:pos="9639"/>
      </w:tabs>
      <w:rPr>
        <w:rFonts w:ascii="Verdana" w:hAnsi="Verdana"/>
        <w:sz w:val="20"/>
      </w:rPr>
    </w:pPr>
  </w:p>
  <w:p w:rsidR="008F37D5" w:rsidRDefault="004767C8">
    <w:pPr>
      <w:pStyle w:val="Kopfzeile"/>
      <w:tabs>
        <w:tab w:val="clear" w:pos="9072"/>
        <w:tab w:val="right" w:pos="9639"/>
      </w:tabs>
      <w:rPr>
        <w:rFonts w:ascii="Verdana" w:hAnsi="Verdana"/>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37D5" w:rsidRDefault="004767C8">
    <w:pPr>
      <w:pStyle w:val="Kopfzeile"/>
      <w:ind w:right="12"/>
      <w:rPr>
        <w:rFonts w:ascii="Verdana" w:hAnsi="Verdana"/>
        <w:sz w:val="20"/>
      </w:rPr>
    </w:pPr>
  </w:p>
  <w:p w:rsidR="008F37D5" w:rsidRDefault="004767C8">
    <w:pPr>
      <w:pStyle w:val="Kopfzeile"/>
      <w:ind w:right="12"/>
      <w:rPr>
        <w:rFonts w:ascii="Verdana" w:hAnsi="Verdana"/>
        <w:sz w:val="20"/>
      </w:rPr>
    </w:pPr>
  </w:p>
  <w:p w:rsidR="008F37D5" w:rsidRDefault="004767C8">
    <w:pPr>
      <w:pStyle w:val="Kopfzeile"/>
      <w:ind w:right="12"/>
      <w:rPr>
        <w:rFonts w:ascii="Verdana" w:hAnsi="Verdana"/>
        <w:sz w:val="20"/>
      </w:rPr>
    </w:pPr>
  </w:p>
  <w:p w:rsidR="008F37D5" w:rsidRDefault="004767C8">
    <w:pPr>
      <w:pStyle w:val="Kopfzeile"/>
      <w:ind w:right="12"/>
      <w:rPr>
        <w:rFonts w:ascii="Verdana" w:hAnsi="Verdana"/>
        <w:sz w:val="20"/>
      </w:rPr>
    </w:pPr>
  </w:p>
  <w:p w:rsidR="008F37D5" w:rsidRDefault="00366FE5">
    <w:pPr>
      <w:pStyle w:val="Kopfzeile"/>
      <w:ind w:right="12"/>
      <w:rPr>
        <w:rFonts w:ascii="Verdana" w:hAnsi="Verdana"/>
        <w:sz w:val="20"/>
      </w:rPr>
    </w:pPr>
    <w:r>
      <w:rPr>
        <w:rFonts w:ascii="Calibri" w:hAnsi="Calibri"/>
        <w:noProof/>
        <w:snapToGrid/>
        <w:sz w:val="22"/>
        <w:lang w:eastAsia="de-DE"/>
      </w:rPr>
      <w:drawing>
        <wp:anchor distT="0" distB="0" distL="114300" distR="114300" simplePos="0" relativeHeight="251660288" behindDoc="0" locked="0" layoutInCell="1" allowOverlap="0">
          <wp:simplePos x="0" y="0"/>
          <wp:positionH relativeFrom="margin">
            <wp:posOffset>5008245</wp:posOffset>
          </wp:positionH>
          <wp:positionV relativeFrom="margin">
            <wp:posOffset>-1421765</wp:posOffset>
          </wp:positionV>
          <wp:extent cx="1229360" cy="294640"/>
          <wp:effectExtent l="0" t="0" r="889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rsidR="008F37D5" w:rsidRDefault="004767C8">
    <w:pPr>
      <w:pStyle w:val="Kopfzeile"/>
      <w:ind w:right="12"/>
      <w:rPr>
        <w:rFonts w:ascii="Verdana" w:hAnsi="Verdana"/>
        <w:sz w:val="20"/>
      </w:rPr>
    </w:pPr>
  </w:p>
  <w:p w:rsidR="008F37D5" w:rsidRDefault="004767C8">
    <w:pPr>
      <w:pStyle w:val="Kopfzeile"/>
      <w:ind w:right="12"/>
      <w:rPr>
        <w:rFonts w:ascii="Verdana" w:hAnsi="Verdana"/>
        <w:sz w:val="20"/>
      </w:rPr>
    </w:pPr>
  </w:p>
  <w:p w:rsidR="008F37D5" w:rsidRDefault="004767C8">
    <w:pPr>
      <w:pStyle w:val="Kopfzeile"/>
      <w:ind w:right="12"/>
      <w:rPr>
        <w:rFonts w:ascii="Verdana" w:hAnsi="Verdana"/>
        <w:sz w:val="20"/>
      </w:rPr>
    </w:pPr>
  </w:p>
  <w:p w:rsidR="008F37D5" w:rsidRDefault="004767C8">
    <w:pPr>
      <w:pStyle w:val="Kopfzeile"/>
      <w:ind w:right="12"/>
      <w:rPr>
        <w:rFonts w:ascii="Verdana" w:hAnsi="Verdana"/>
        <w:sz w:val="20"/>
      </w:rPr>
    </w:pPr>
  </w:p>
  <w:p w:rsidR="008F37D5" w:rsidRDefault="004767C8">
    <w:pPr>
      <w:pStyle w:val="Kopfzeile"/>
      <w:ind w:right="12"/>
      <w:rPr>
        <w:rFonts w:ascii="Verdana" w:hAnsi="Verdana"/>
        <w:sz w:val="20"/>
      </w:rPr>
    </w:pPr>
  </w:p>
  <w:p w:rsidR="008F37D5" w:rsidRDefault="004767C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abstractNum w:abstractNumId="2">
    <w:nsid w:val="67404B21"/>
    <w:multiLevelType w:val="hybridMultilevel"/>
    <w:tmpl w:val="B9B00FA4"/>
    <w:lvl w:ilvl="0" w:tplc="7FEABAC6">
      <w:start w:val="1"/>
      <w:numFmt w:val="decimal"/>
      <w:lvlText w:val="(%1)"/>
      <w:lvlJc w:val="left"/>
      <w:pPr>
        <w:ind w:left="360" w:hanging="360"/>
      </w:pPr>
      <w:rPr>
        <w:rFonts w:hint="default"/>
        <w:i/>
        <w:sz w:val="16"/>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055"/>
    <w:rsid w:val="000079E4"/>
    <w:rsid w:val="00013A64"/>
    <w:rsid w:val="0002408F"/>
    <w:rsid w:val="00024BE8"/>
    <w:rsid w:val="00033345"/>
    <w:rsid w:val="000453F9"/>
    <w:rsid w:val="00083B36"/>
    <w:rsid w:val="000A0822"/>
    <w:rsid w:val="000A1974"/>
    <w:rsid w:val="000A32BC"/>
    <w:rsid w:val="000A7B89"/>
    <w:rsid w:val="000B3BF8"/>
    <w:rsid w:val="000B470A"/>
    <w:rsid w:val="000B5865"/>
    <w:rsid w:val="000C02B1"/>
    <w:rsid w:val="000D1D02"/>
    <w:rsid w:val="000D2329"/>
    <w:rsid w:val="000D65E4"/>
    <w:rsid w:val="000D7D1F"/>
    <w:rsid w:val="000E49EE"/>
    <w:rsid w:val="000E4FB5"/>
    <w:rsid w:val="000E537E"/>
    <w:rsid w:val="000E6946"/>
    <w:rsid w:val="000F2DC6"/>
    <w:rsid w:val="00102158"/>
    <w:rsid w:val="00110484"/>
    <w:rsid w:val="00112EFB"/>
    <w:rsid w:val="00123771"/>
    <w:rsid w:val="00123B76"/>
    <w:rsid w:val="00130F82"/>
    <w:rsid w:val="00132B87"/>
    <w:rsid w:val="00134E77"/>
    <w:rsid w:val="001454B6"/>
    <w:rsid w:val="00152D54"/>
    <w:rsid w:val="001569CF"/>
    <w:rsid w:val="00157C54"/>
    <w:rsid w:val="00165176"/>
    <w:rsid w:val="00172DBF"/>
    <w:rsid w:val="001734DC"/>
    <w:rsid w:val="00184530"/>
    <w:rsid w:val="0018564D"/>
    <w:rsid w:val="0019023D"/>
    <w:rsid w:val="001A26F1"/>
    <w:rsid w:val="001A759B"/>
    <w:rsid w:val="001B054C"/>
    <w:rsid w:val="001B61BA"/>
    <w:rsid w:val="001B621B"/>
    <w:rsid w:val="001C0CC3"/>
    <w:rsid w:val="001C7543"/>
    <w:rsid w:val="001D1868"/>
    <w:rsid w:val="001D2CDB"/>
    <w:rsid w:val="00205559"/>
    <w:rsid w:val="00207FC6"/>
    <w:rsid w:val="00211CBF"/>
    <w:rsid w:val="00211D05"/>
    <w:rsid w:val="00240866"/>
    <w:rsid w:val="00245C9E"/>
    <w:rsid w:val="00252C9B"/>
    <w:rsid w:val="00255AE2"/>
    <w:rsid w:val="00260A78"/>
    <w:rsid w:val="002630D8"/>
    <w:rsid w:val="00264325"/>
    <w:rsid w:val="002744E1"/>
    <w:rsid w:val="00287481"/>
    <w:rsid w:val="002929B6"/>
    <w:rsid w:val="002956A9"/>
    <w:rsid w:val="0029603C"/>
    <w:rsid w:val="002A6734"/>
    <w:rsid w:val="002B325C"/>
    <w:rsid w:val="002B7AC7"/>
    <w:rsid w:val="002B7BFA"/>
    <w:rsid w:val="002C118D"/>
    <w:rsid w:val="002C4CFD"/>
    <w:rsid w:val="002C7555"/>
    <w:rsid w:val="003118F1"/>
    <w:rsid w:val="00320044"/>
    <w:rsid w:val="00327B0A"/>
    <w:rsid w:val="00327D2D"/>
    <w:rsid w:val="00361CF2"/>
    <w:rsid w:val="00362050"/>
    <w:rsid w:val="003627B5"/>
    <w:rsid w:val="00364DCD"/>
    <w:rsid w:val="00366FE5"/>
    <w:rsid w:val="00382198"/>
    <w:rsid w:val="00397A3F"/>
    <w:rsid w:val="00397AC4"/>
    <w:rsid w:val="003C6AAE"/>
    <w:rsid w:val="003D2799"/>
    <w:rsid w:val="003E21B1"/>
    <w:rsid w:val="003E43B4"/>
    <w:rsid w:val="003E4B96"/>
    <w:rsid w:val="003F74D0"/>
    <w:rsid w:val="00404468"/>
    <w:rsid w:val="00404C26"/>
    <w:rsid w:val="00432245"/>
    <w:rsid w:val="00441012"/>
    <w:rsid w:val="00441963"/>
    <w:rsid w:val="004442C8"/>
    <w:rsid w:val="0045071B"/>
    <w:rsid w:val="004547BF"/>
    <w:rsid w:val="00473340"/>
    <w:rsid w:val="00473E7D"/>
    <w:rsid w:val="004767C8"/>
    <w:rsid w:val="004826F0"/>
    <w:rsid w:val="0048460D"/>
    <w:rsid w:val="004A0C6E"/>
    <w:rsid w:val="004A1653"/>
    <w:rsid w:val="004A457B"/>
    <w:rsid w:val="004B0623"/>
    <w:rsid w:val="004B3DB8"/>
    <w:rsid w:val="004B4CC2"/>
    <w:rsid w:val="004D2FCB"/>
    <w:rsid w:val="004D6F84"/>
    <w:rsid w:val="004D7625"/>
    <w:rsid w:val="004E00F1"/>
    <w:rsid w:val="004E29FC"/>
    <w:rsid w:val="004F038C"/>
    <w:rsid w:val="004F2266"/>
    <w:rsid w:val="004F7079"/>
    <w:rsid w:val="00500004"/>
    <w:rsid w:val="00500B29"/>
    <w:rsid w:val="005056DF"/>
    <w:rsid w:val="005071D3"/>
    <w:rsid w:val="005072AE"/>
    <w:rsid w:val="00516303"/>
    <w:rsid w:val="00520D08"/>
    <w:rsid w:val="00526F46"/>
    <w:rsid w:val="0053287E"/>
    <w:rsid w:val="00533F65"/>
    <w:rsid w:val="005346BE"/>
    <w:rsid w:val="005408F2"/>
    <w:rsid w:val="00541D3C"/>
    <w:rsid w:val="00543110"/>
    <w:rsid w:val="00543C34"/>
    <w:rsid w:val="005448AB"/>
    <w:rsid w:val="00547D6D"/>
    <w:rsid w:val="005712FF"/>
    <w:rsid w:val="005A1926"/>
    <w:rsid w:val="005A7481"/>
    <w:rsid w:val="005B37C7"/>
    <w:rsid w:val="005B4DC3"/>
    <w:rsid w:val="005B51E8"/>
    <w:rsid w:val="005B69D8"/>
    <w:rsid w:val="005C1DA5"/>
    <w:rsid w:val="005C5351"/>
    <w:rsid w:val="005D4C87"/>
    <w:rsid w:val="005D550E"/>
    <w:rsid w:val="005E0BBB"/>
    <w:rsid w:val="00600E53"/>
    <w:rsid w:val="00614A49"/>
    <w:rsid w:val="0061798D"/>
    <w:rsid w:val="00621EA1"/>
    <w:rsid w:val="00631FB1"/>
    <w:rsid w:val="006457CF"/>
    <w:rsid w:val="00647779"/>
    <w:rsid w:val="0065356D"/>
    <w:rsid w:val="00654989"/>
    <w:rsid w:val="0066013B"/>
    <w:rsid w:val="006611CF"/>
    <w:rsid w:val="006818AF"/>
    <w:rsid w:val="00683EF3"/>
    <w:rsid w:val="006A3007"/>
    <w:rsid w:val="006A57E1"/>
    <w:rsid w:val="006A76CA"/>
    <w:rsid w:val="006C41D1"/>
    <w:rsid w:val="006C508C"/>
    <w:rsid w:val="006C5546"/>
    <w:rsid w:val="006C6A78"/>
    <w:rsid w:val="006D0A31"/>
    <w:rsid w:val="006D1387"/>
    <w:rsid w:val="006D36F9"/>
    <w:rsid w:val="006E0029"/>
    <w:rsid w:val="006F0BE8"/>
    <w:rsid w:val="006F435B"/>
    <w:rsid w:val="006F4393"/>
    <w:rsid w:val="006F78FE"/>
    <w:rsid w:val="00705A1C"/>
    <w:rsid w:val="00720539"/>
    <w:rsid w:val="00721853"/>
    <w:rsid w:val="007256EE"/>
    <w:rsid w:val="007370EE"/>
    <w:rsid w:val="007420F8"/>
    <w:rsid w:val="00744F2F"/>
    <w:rsid w:val="00746469"/>
    <w:rsid w:val="00763E80"/>
    <w:rsid w:val="00765E37"/>
    <w:rsid w:val="00772C01"/>
    <w:rsid w:val="007747B6"/>
    <w:rsid w:val="007755A7"/>
    <w:rsid w:val="0078384F"/>
    <w:rsid w:val="00783A5E"/>
    <w:rsid w:val="007864F1"/>
    <w:rsid w:val="00786FF2"/>
    <w:rsid w:val="00787B3E"/>
    <w:rsid w:val="00791E09"/>
    <w:rsid w:val="007B067E"/>
    <w:rsid w:val="007C3759"/>
    <w:rsid w:val="007C6329"/>
    <w:rsid w:val="007D37B7"/>
    <w:rsid w:val="007D7D60"/>
    <w:rsid w:val="007F0597"/>
    <w:rsid w:val="007F3212"/>
    <w:rsid w:val="007F506F"/>
    <w:rsid w:val="008045E1"/>
    <w:rsid w:val="00821BA4"/>
    <w:rsid w:val="0083522C"/>
    <w:rsid w:val="008446CD"/>
    <w:rsid w:val="0085194D"/>
    <w:rsid w:val="00883645"/>
    <w:rsid w:val="008920B0"/>
    <w:rsid w:val="008A2709"/>
    <w:rsid w:val="008B0AD0"/>
    <w:rsid w:val="008B1883"/>
    <w:rsid w:val="008B53D6"/>
    <w:rsid w:val="008C53B9"/>
    <w:rsid w:val="008D26BA"/>
    <w:rsid w:val="008D540A"/>
    <w:rsid w:val="008D6717"/>
    <w:rsid w:val="008E7760"/>
    <w:rsid w:val="008F04A4"/>
    <w:rsid w:val="008F124A"/>
    <w:rsid w:val="008F41B4"/>
    <w:rsid w:val="008F5F48"/>
    <w:rsid w:val="008F70BC"/>
    <w:rsid w:val="00906898"/>
    <w:rsid w:val="00911BD3"/>
    <w:rsid w:val="00933949"/>
    <w:rsid w:val="00936962"/>
    <w:rsid w:val="00936B3F"/>
    <w:rsid w:val="009613DC"/>
    <w:rsid w:val="00961415"/>
    <w:rsid w:val="00965F20"/>
    <w:rsid w:val="00967E91"/>
    <w:rsid w:val="009714B0"/>
    <w:rsid w:val="00977A5F"/>
    <w:rsid w:val="00977A87"/>
    <w:rsid w:val="00996168"/>
    <w:rsid w:val="00996A04"/>
    <w:rsid w:val="009A05EE"/>
    <w:rsid w:val="009A1070"/>
    <w:rsid w:val="009B48FF"/>
    <w:rsid w:val="009B564D"/>
    <w:rsid w:val="009C0937"/>
    <w:rsid w:val="009C6B13"/>
    <w:rsid w:val="009E1E09"/>
    <w:rsid w:val="009F6805"/>
    <w:rsid w:val="009F752B"/>
    <w:rsid w:val="00A12538"/>
    <w:rsid w:val="00A17D32"/>
    <w:rsid w:val="00A23768"/>
    <w:rsid w:val="00A27173"/>
    <w:rsid w:val="00A2750A"/>
    <w:rsid w:val="00A34AA7"/>
    <w:rsid w:val="00A37C17"/>
    <w:rsid w:val="00A54DDA"/>
    <w:rsid w:val="00A66992"/>
    <w:rsid w:val="00A708D7"/>
    <w:rsid w:val="00A76205"/>
    <w:rsid w:val="00A76415"/>
    <w:rsid w:val="00A864E9"/>
    <w:rsid w:val="00A933FB"/>
    <w:rsid w:val="00AA09F4"/>
    <w:rsid w:val="00AA2A8D"/>
    <w:rsid w:val="00AC2AE0"/>
    <w:rsid w:val="00AC7A23"/>
    <w:rsid w:val="00AD3E26"/>
    <w:rsid w:val="00AE1133"/>
    <w:rsid w:val="00AE43B7"/>
    <w:rsid w:val="00AF0A61"/>
    <w:rsid w:val="00AF1B7B"/>
    <w:rsid w:val="00B05F61"/>
    <w:rsid w:val="00B10383"/>
    <w:rsid w:val="00B1340F"/>
    <w:rsid w:val="00B139E4"/>
    <w:rsid w:val="00B25162"/>
    <w:rsid w:val="00B351E3"/>
    <w:rsid w:val="00B3540F"/>
    <w:rsid w:val="00B45E40"/>
    <w:rsid w:val="00B461BD"/>
    <w:rsid w:val="00B466F2"/>
    <w:rsid w:val="00B65C34"/>
    <w:rsid w:val="00B66FC1"/>
    <w:rsid w:val="00B6724A"/>
    <w:rsid w:val="00B67561"/>
    <w:rsid w:val="00B70B1A"/>
    <w:rsid w:val="00B71C6F"/>
    <w:rsid w:val="00B8341D"/>
    <w:rsid w:val="00B84EE5"/>
    <w:rsid w:val="00B91F37"/>
    <w:rsid w:val="00B96DE2"/>
    <w:rsid w:val="00BA0052"/>
    <w:rsid w:val="00BB1A73"/>
    <w:rsid w:val="00BB2564"/>
    <w:rsid w:val="00BC5FE7"/>
    <w:rsid w:val="00BC7AFF"/>
    <w:rsid w:val="00BD22AC"/>
    <w:rsid w:val="00BD2643"/>
    <w:rsid w:val="00BD4058"/>
    <w:rsid w:val="00BE1369"/>
    <w:rsid w:val="00BF0085"/>
    <w:rsid w:val="00BF28B6"/>
    <w:rsid w:val="00BF5681"/>
    <w:rsid w:val="00BF64D2"/>
    <w:rsid w:val="00BF7DEC"/>
    <w:rsid w:val="00C03D20"/>
    <w:rsid w:val="00C0468A"/>
    <w:rsid w:val="00C108BC"/>
    <w:rsid w:val="00C11645"/>
    <w:rsid w:val="00C12270"/>
    <w:rsid w:val="00C1516A"/>
    <w:rsid w:val="00C251FA"/>
    <w:rsid w:val="00C30C32"/>
    <w:rsid w:val="00C4636C"/>
    <w:rsid w:val="00C52799"/>
    <w:rsid w:val="00C563D7"/>
    <w:rsid w:val="00C63B60"/>
    <w:rsid w:val="00C6770A"/>
    <w:rsid w:val="00C70F49"/>
    <w:rsid w:val="00C7427E"/>
    <w:rsid w:val="00C900A9"/>
    <w:rsid w:val="00C96EBA"/>
    <w:rsid w:val="00CA481B"/>
    <w:rsid w:val="00CA4B57"/>
    <w:rsid w:val="00CB2F17"/>
    <w:rsid w:val="00CD7A5E"/>
    <w:rsid w:val="00CE572C"/>
    <w:rsid w:val="00D04407"/>
    <w:rsid w:val="00D112C0"/>
    <w:rsid w:val="00D1225B"/>
    <w:rsid w:val="00D15735"/>
    <w:rsid w:val="00D22ED7"/>
    <w:rsid w:val="00D2511A"/>
    <w:rsid w:val="00D413F1"/>
    <w:rsid w:val="00D47FA5"/>
    <w:rsid w:val="00D6203C"/>
    <w:rsid w:val="00D65513"/>
    <w:rsid w:val="00D700B9"/>
    <w:rsid w:val="00D738A7"/>
    <w:rsid w:val="00D74838"/>
    <w:rsid w:val="00D80DBE"/>
    <w:rsid w:val="00D90D76"/>
    <w:rsid w:val="00DA1E9F"/>
    <w:rsid w:val="00DA49A1"/>
    <w:rsid w:val="00DB2E93"/>
    <w:rsid w:val="00DC37A3"/>
    <w:rsid w:val="00DD5149"/>
    <w:rsid w:val="00DD67C1"/>
    <w:rsid w:val="00DF6351"/>
    <w:rsid w:val="00E01673"/>
    <w:rsid w:val="00E02B7A"/>
    <w:rsid w:val="00E03015"/>
    <w:rsid w:val="00E07C7C"/>
    <w:rsid w:val="00E2445B"/>
    <w:rsid w:val="00E30901"/>
    <w:rsid w:val="00E324EF"/>
    <w:rsid w:val="00E33130"/>
    <w:rsid w:val="00E358C1"/>
    <w:rsid w:val="00E4360E"/>
    <w:rsid w:val="00E45475"/>
    <w:rsid w:val="00E569A0"/>
    <w:rsid w:val="00E76BA0"/>
    <w:rsid w:val="00E87B66"/>
    <w:rsid w:val="00E910E5"/>
    <w:rsid w:val="00E93051"/>
    <w:rsid w:val="00E956C2"/>
    <w:rsid w:val="00E95777"/>
    <w:rsid w:val="00EC0A0C"/>
    <w:rsid w:val="00EC0E74"/>
    <w:rsid w:val="00EC6520"/>
    <w:rsid w:val="00ED1040"/>
    <w:rsid w:val="00ED47BD"/>
    <w:rsid w:val="00EE3329"/>
    <w:rsid w:val="00EE5BD1"/>
    <w:rsid w:val="00F21EA0"/>
    <w:rsid w:val="00F37865"/>
    <w:rsid w:val="00F46AC0"/>
    <w:rsid w:val="00F57A78"/>
    <w:rsid w:val="00F67138"/>
    <w:rsid w:val="00F737A1"/>
    <w:rsid w:val="00F73C92"/>
    <w:rsid w:val="00F76833"/>
    <w:rsid w:val="00F77BB5"/>
    <w:rsid w:val="00F80249"/>
    <w:rsid w:val="00F86DEB"/>
    <w:rsid w:val="00F90257"/>
    <w:rsid w:val="00F91FB0"/>
    <w:rsid w:val="00F955C9"/>
    <w:rsid w:val="00FA3F75"/>
    <w:rsid w:val="00FB5D86"/>
    <w:rsid w:val="00FC2BA4"/>
    <w:rsid w:val="00FD5549"/>
    <w:rsid w:val="00FE0AC5"/>
    <w:rsid w:val="00FE66DF"/>
    <w:rsid w:val="00FF26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C53B9"/>
    <w:pPr>
      <w:tabs>
        <w:tab w:val="left" w:pos="851"/>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19023D"/>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styleId="Listenabsatz">
    <w:name w:val="List Paragraph"/>
    <w:basedOn w:val="Standard"/>
    <w:uiPriority w:val="34"/>
    <w:qFormat/>
    <w:rsid w:val="008C53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snapToGrid w:val="0"/>
      <w:sz w:val="24"/>
      <w:szCs w:val="24"/>
      <w:lang w:eastAsia="en-GB"/>
    </w:rPr>
  </w:style>
  <w:style w:type="paragraph" w:styleId="berschrift1">
    <w:name w:val="heading 1"/>
    <w:aliases w:val="F1: Hauptüberschrift"/>
    <w:basedOn w:val="Standard"/>
    <w:next w:val="Standard"/>
    <w:qFormat/>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qFormat/>
    <w:pPr>
      <w:outlineLvl w:val="1"/>
    </w:pPr>
    <w:rPr>
      <w:b w:val="0"/>
      <w:color w:val="auto"/>
      <w:sz w:val="20"/>
      <w:szCs w:val="20"/>
    </w:rPr>
  </w:style>
  <w:style w:type="paragraph" w:styleId="berschrift3">
    <w:name w:val="heading 3"/>
    <w:basedOn w:val="Standard"/>
    <w:next w:val="Standard"/>
    <w:qFormat/>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semiHidden/>
    <w:pPr>
      <w:tabs>
        <w:tab w:val="center" w:pos="4536"/>
        <w:tab w:val="right" w:pos="9072"/>
      </w:tabs>
    </w:pPr>
  </w:style>
  <w:style w:type="character" w:styleId="Hyperlink">
    <w:name w:val="Hyperlink"/>
    <w:rPr>
      <w:color w:val="0000FF"/>
      <w:u w:val="single"/>
    </w:rPr>
  </w:style>
  <w:style w:type="character" w:styleId="Seitenzahl">
    <w:name w:val="page number"/>
    <w:rPr>
      <w:rFonts w:cs="Times New Roman"/>
    </w:rPr>
  </w:style>
  <w:style w:type="paragraph" w:styleId="Textkrper">
    <w:name w:val="Body Text"/>
    <w:basedOn w:val="Standard"/>
    <w:pPr>
      <w:spacing w:after="240" w:line="300" w:lineRule="atLeast"/>
      <w:ind w:right="1985"/>
    </w:pPr>
    <w:rPr>
      <w:sz w:val="22"/>
      <w:szCs w:val="20"/>
    </w:rPr>
  </w:style>
  <w:style w:type="paragraph" w:customStyle="1" w:styleId="copy">
    <w:name w:val="copy"/>
    <w:basedOn w:val="Standar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color w:val="000000"/>
      <w:spacing w:val="1"/>
      <w:sz w:val="19"/>
      <w:szCs w:val="20"/>
    </w:rPr>
  </w:style>
  <w:style w:type="paragraph" w:styleId="Sprechblasentext">
    <w:name w:val="Balloon Text"/>
    <w:basedOn w:val="Standard"/>
    <w:semiHidden/>
    <w:rPr>
      <w:sz w:val="18"/>
      <w:szCs w:val="18"/>
    </w:rPr>
  </w:style>
  <w:style w:type="paragraph" w:styleId="StandardWeb">
    <w:name w:val="Normal (Web)"/>
    <w:basedOn w:val="Standard"/>
    <w:pPr>
      <w:spacing w:before="100" w:beforeAutospacing="1" w:after="100" w:afterAutospacing="1"/>
    </w:pPr>
  </w:style>
  <w:style w:type="character" w:styleId="Kommentarzeichen">
    <w:name w:val="annotation reference"/>
    <w:semiHidden/>
    <w:rPr>
      <w:sz w:val="16"/>
    </w:rPr>
  </w:style>
  <w:style w:type="paragraph" w:styleId="Kommentartext">
    <w:name w:val="annotation text"/>
    <w:basedOn w:val="Standard"/>
    <w:semiHidden/>
    <w:rPr>
      <w:sz w:val="20"/>
      <w:szCs w:val="20"/>
    </w:rPr>
  </w:style>
  <w:style w:type="paragraph" w:styleId="Kommentarthema">
    <w:name w:val="annotation subject"/>
    <w:basedOn w:val="Kommentartext"/>
    <w:next w:val="Kommentartext"/>
    <w:semiHidden/>
    <w:rPr>
      <w:b/>
      <w:bCs/>
    </w:rPr>
  </w:style>
  <w:style w:type="table" w:styleId="Tabellenraster">
    <w:name w:val="Table Grid"/>
    <w:basedOn w:val="NormaleTabelle"/>
    <w:rPr>
      <w:snapToGrid w:val="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1HauptberschriftCharChar">
    <w:name w:val="F1: Hauptüberschrift Char Char"/>
    <w:locked/>
    <w:rPr>
      <w:rFonts w:ascii="Verdana" w:hAnsi="Verdana"/>
      <w:b/>
      <w:color w:val="112E6B"/>
      <w:sz w:val="22"/>
      <w:lang w:val="de-DE"/>
    </w:rPr>
  </w:style>
  <w:style w:type="paragraph" w:customStyle="1" w:styleId="F1Hauptberschrift1">
    <w:name w:val="F1: Hauptüberschrift1"/>
    <w:basedOn w:val="berschrift1"/>
  </w:style>
  <w:style w:type="paragraph" w:customStyle="1" w:styleId="F2Unterberschrift">
    <w:name w:val="F2: Unterüberschrift"/>
    <w:basedOn w:val="Standard"/>
    <w:rPr>
      <w:b/>
      <w:sz w:val="20"/>
      <w:szCs w:val="20"/>
    </w:rPr>
  </w:style>
  <w:style w:type="character" w:customStyle="1" w:styleId="F2UnterberschriftZchn">
    <w:name w:val="F2: Unterüberschrift Zchn"/>
    <w:locked/>
    <w:rPr>
      <w:rFonts w:ascii="Verdana" w:hAnsi="Verdana"/>
      <w:b/>
      <w:color w:val="112E6B"/>
      <w:sz w:val="22"/>
      <w:lang w:val="de-DE"/>
    </w:rPr>
  </w:style>
  <w:style w:type="character" w:customStyle="1" w:styleId="F1Hauptberschrift1Zchn">
    <w:name w:val="F1: Hauptüberschrift1 Zchn"/>
    <w:locked/>
    <w:rPr>
      <w:rFonts w:ascii="Verdana" w:hAnsi="Verdana"/>
      <w:b/>
      <w:color w:val="112E6B"/>
      <w:sz w:val="22"/>
      <w:lang w:val="de-DE"/>
    </w:rPr>
  </w:style>
  <w:style w:type="character" w:customStyle="1" w:styleId="CharChar1">
    <w:name w:val="Char Char1"/>
    <w:locked/>
    <w:rPr>
      <w:rFonts w:ascii="Verdana" w:hAnsi="Verdana"/>
      <w:b/>
      <w:color w:val="112E6B"/>
      <w:sz w:val="22"/>
      <w:lang w:val="de-DE"/>
    </w:rPr>
  </w:style>
  <w:style w:type="paragraph" w:customStyle="1" w:styleId="Formatvorlageberschrift3Rechts252cmNach6pt">
    <w:name w:val="Formatvorlage Überschrift 3 + Rechts:  252 cm Nach:  6 pt"/>
    <w:basedOn w:val="berschrift3"/>
    <w:uiPriority w:val="99"/>
    <w:pPr>
      <w:spacing w:after="120"/>
      <w:ind w:right="1429"/>
    </w:pPr>
    <w:rPr>
      <w:bCs/>
    </w:rPr>
  </w:style>
  <w:style w:type="paragraph" w:customStyle="1" w:styleId="Flietext">
    <w:name w:val="Fließtext"/>
    <w:basedOn w:val="Standard"/>
    <w:pPr>
      <w:spacing w:after="120" w:line="360" w:lineRule="auto"/>
      <w:ind w:right="1429"/>
    </w:pPr>
    <w:rPr>
      <w:rFonts w:ascii="Verdana" w:hAnsi="Verdana"/>
      <w:sz w:val="20"/>
      <w:szCs w:val="20"/>
    </w:rPr>
  </w:style>
  <w:style w:type="paragraph" w:customStyle="1" w:styleId="Zwischenberschrift">
    <w:name w:val="Zwischenüberschrift"/>
    <w:basedOn w:val="Standard"/>
    <w:pPr>
      <w:spacing w:after="120" w:line="360" w:lineRule="auto"/>
      <w:ind w:right="1429"/>
    </w:pPr>
    <w:rPr>
      <w:rFonts w:ascii="Verdana" w:hAnsi="Verdana"/>
      <w:b/>
      <w:sz w:val="20"/>
      <w:szCs w:val="20"/>
    </w:rPr>
  </w:style>
  <w:style w:type="character" w:customStyle="1" w:styleId="ZwischenberschriftZchn">
    <w:name w:val="Zwischenüberschrift Zchn"/>
    <w:locked/>
    <w:rPr>
      <w:rFonts w:ascii="Verdana" w:hAnsi="Verdana"/>
      <w:b/>
      <w:lang w:val="de-DE"/>
    </w:rPr>
  </w:style>
  <w:style w:type="character" w:styleId="BesuchterHyperlink">
    <w:name w:val="FollowedHyperlink"/>
    <w:rPr>
      <w:color w:val="800080"/>
      <w:u w:val="single"/>
    </w:rPr>
  </w:style>
  <w:style w:type="paragraph" w:customStyle="1" w:styleId="MMU1">
    <w:name w:val="MM U1"/>
    <w:basedOn w:val="berschrift1"/>
    <w:autoRedefine/>
    <w:qFormat/>
    <w:pPr>
      <w:ind w:right="1922"/>
    </w:pPr>
    <w:rPr>
      <w:rFonts w:ascii="Arial" w:hAnsi="Arial"/>
      <w:bCs/>
      <w:sz w:val="24"/>
      <w:szCs w:val="20"/>
    </w:rPr>
  </w:style>
  <w:style w:type="paragraph" w:customStyle="1" w:styleId="U2">
    <w:name w:val="U2"/>
    <w:basedOn w:val="berschrift1"/>
    <w:pPr>
      <w:ind w:right="1922"/>
    </w:pPr>
    <w:rPr>
      <w:rFonts w:ascii="Arial" w:hAnsi="Arial" w:cs="Arial"/>
      <w:b w:val="0"/>
      <w:color w:val="auto"/>
      <w:sz w:val="24"/>
      <w:szCs w:val="24"/>
    </w:rPr>
  </w:style>
  <w:style w:type="paragraph" w:customStyle="1" w:styleId="MMVorspann">
    <w:name w:val="MM Vorspann"/>
    <w:basedOn w:val="Formatvorlageberschrift3Rechts252cmNach6pt"/>
    <w:autoRedefine/>
    <w:qFormat/>
    <w:pPr>
      <w:ind w:right="1922"/>
      <w:jc w:val="both"/>
    </w:pPr>
    <w:rPr>
      <w:rFonts w:ascii="Arial" w:hAnsi="Arial" w:cs="Arial"/>
      <w:sz w:val="22"/>
      <w:szCs w:val="22"/>
    </w:rPr>
  </w:style>
  <w:style w:type="paragraph" w:customStyle="1" w:styleId="MMU2">
    <w:name w:val="MM U2"/>
    <w:basedOn w:val="berschrift1"/>
    <w:next w:val="MMVorspann"/>
    <w:autoRedefine/>
    <w:qFormat/>
    <w:pPr>
      <w:spacing w:after="360"/>
      <w:ind w:right="1922"/>
    </w:pPr>
    <w:rPr>
      <w:rFonts w:ascii="Arial" w:hAnsi="Arial" w:cs="Arial"/>
      <w:b w:val="0"/>
      <w:color w:val="auto"/>
      <w:sz w:val="24"/>
      <w:szCs w:val="24"/>
    </w:rPr>
  </w:style>
  <w:style w:type="paragraph" w:customStyle="1" w:styleId="MMFlietext">
    <w:name w:val="MM Fließtext"/>
    <w:basedOn w:val="Flietext"/>
    <w:autoRedefine/>
    <w:qFormat/>
    <w:rsid w:val="0065356D"/>
    <w:pPr>
      <w:ind w:right="1922"/>
      <w:jc w:val="both"/>
    </w:pPr>
    <w:rPr>
      <w:rFonts w:ascii="Arial" w:hAnsi="Arial" w:cs="Arial"/>
      <w:sz w:val="22"/>
      <w:szCs w:val="22"/>
    </w:rPr>
  </w:style>
  <w:style w:type="paragraph" w:customStyle="1" w:styleId="MMKurzprofil">
    <w:name w:val="MM Kurzprofil"/>
    <w:basedOn w:val="Standard"/>
    <w:autoRedefine/>
    <w:qFormat/>
    <w:rsid w:val="008C53B9"/>
    <w:pPr>
      <w:tabs>
        <w:tab w:val="left" w:pos="851"/>
        <w:tab w:val="left" w:pos="8505"/>
      </w:tabs>
      <w:ind w:right="1922"/>
      <w:jc w:val="both"/>
    </w:pPr>
    <w:rPr>
      <w:rFonts w:ascii="Arial" w:hAnsi="Arial" w:cs="Arial"/>
      <w:color w:val="000000"/>
      <w:sz w:val="20"/>
      <w:szCs w:val="20"/>
    </w:rPr>
  </w:style>
  <w:style w:type="paragraph" w:customStyle="1" w:styleId="MMKurzprofilberschrift">
    <w:name w:val="MM Kurzprofil Überschrift"/>
    <w:basedOn w:val="Standard"/>
    <w:autoRedefine/>
    <w:qFormat/>
    <w:rsid w:val="0019023D"/>
    <w:pPr>
      <w:tabs>
        <w:tab w:val="left" w:pos="0"/>
      </w:tabs>
      <w:spacing w:before="480" w:line="360" w:lineRule="auto"/>
      <w:ind w:right="74"/>
    </w:pPr>
    <w:rPr>
      <w:rFonts w:ascii="Arial" w:hAnsi="Arial" w:cs="Arial"/>
      <w:b/>
      <w:color w:val="112E6B"/>
      <w:sz w:val="20"/>
      <w:szCs w:val="20"/>
    </w:rPr>
  </w:style>
  <w:style w:type="paragraph" w:customStyle="1" w:styleId="MMZwischenberschrift">
    <w:name w:val="MM Zwischenüberschrift"/>
    <w:basedOn w:val="Standard"/>
    <w:autoRedefine/>
    <w:qFormat/>
    <w:pPr>
      <w:tabs>
        <w:tab w:val="left" w:pos="8505"/>
      </w:tabs>
      <w:spacing w:line="360" w:lineRule="auto"/>
      <w:ind w:right="1922"/>
    </w:pPr>
    <w:rPr>
      <w:rFonts w:ascii="Arial" w:hAnsi="Arial" w:cs="Arial"/>
      <w:b/>
      <w:sz w:val="22"/>
      <w:szCs w:val="22"/>
    </w:rPr>
  </w:style>
  <w:style w:type="character" w:customStyle="1" w:styleId="berschrift2Zchn">
    <w:name w:val="Überschrift 2 Zchn"/>
    <w:rPr>
      <w:rFonts w:ascii="Verdana" w:hAnsi="Verdana"/>
      <w:b/>
      <w:color w:val="112E6B"/>
      <w:sz w:val="22"/>
      <w:lang w:val="de-DE"/>
    </w:rPr>
  </w:style>
  <w:style w:type="character" w:customStyle="1" w:styleId="MMU1Zchn">
    <w:name w:val="MM U1 Zchn"/>
    <w:locked/>
    <w:rPr>
      <w:rFonts w:ascii="Arial" w:hAnsi="Arial"/>
      <w:b/>
      <w:color w:val="112E6B"/>
      <w:sz w:val="22"/>
      <w:lang w:val="de-DE"/>
    </w:rPr>
  </w:style>
  <w:style w:type="character" w:customStyle="1" w:styleId="MMU2Zchn">
    <w:name w:val="MM U2 Zchn"/>
    <w:locked/>
    <w:rPr>
      <w:rFonts w:ascii="Arial" w:hAnsi="Arial"/>
      <w:color w:val="112E6B"/>
      <w:sz w:val="24"/>
      <w:lang w:val="de-DE"/>
    </w:rPr>
  </w:style>
  <w:style w:type="character" w:customStyle="1" w:styleId="CharChar">
    <w:name w:val="Char Char"/>
    <w:locked/>
    <w:rPr>
      <w:rFonts w:ascii="Verdana" w:hAnsi="Verdana"/>
      <w:b/>
    </w:rPr>
  </w:style>
  <w:style w:type="character" w:customStyle="1" w:styleId="Formatvorlageberschrift3Rechts252cmNach6ptZchn">
    <w:name w:val="Formatvorlage Überschrift 3 + Rechts:  252 cm Nach:  6 pt Zchn"/>
    <w:locked/>
    <w:rPr>
      <w:rFonts w:ascii="Verdana" w:hAnsi="Verdana"/>
      <w:b/>
    </w:rPr>
  </w:style>
  <w:style w:type="character" w:customStyle="1" w:styleId="MMVorspannZchn">
    <w:name w:val="MM Vorspann Zchn"/>
    <w:locked/>
    <w:rPr>
      <w:rFonts w:ascii="Arial" w:hAnsi="Arial"/>
      <w:b/>
      <w:sz w:val="22"/>
    </w:rPr>
  </w:style>
  <w:style w:type="character" w:customStyle="1" w:styleId="FlietextZchn">
    <w:name w:val="Fließtext Zchn"/>
    <w:locked/>
    <w:rPr>
      <w:rFonts w:ascii="Verdana" w:hAnsi="Verdana"/>
    </w:rPr>
  </w:style>
  <w:style w:type="character" w:customStyle="1" w:styleId="MMFlietextZchn">
    <w:name w:val="MM Fließtext Zchn"/>
    <w:locked/>
    <w:rPr>
      <w:rFonts w:ascii="Arial" w:hAnsi="Arial"/>
      <w:sz w:val="22"/>
    </w:rPr>
  </w:style>
  <w:style w:type="character" w:customStyle="1" w:styleId="MMZwischenberschriftZchn">
    <w:name w:val="MM Zwischenüberschrift Zchn"/>
    <w:locked/>
    <w:rPr>
      <w:rFonts w:ascii="Arial" w:hAnsi="Arial"/>
      <w:b/>
      <w:sz w:val="22"/>
    </w:rPr>
  </w:style>
  <w:style w:type="character" w:customStyle="1" w:styleId="MMKurzprofilberschriftZchn">
    <w:name w:val="MM Kurzprofil Überschrift Zchn"/>
    <w:locked/>
    <w:rPr>
      <w:rFonts w:ascii="Arial" w:hAnsi="Arial"/>
      <w:b/>
      <w:color w:val="112E6B"/>
    </w:rPr>
  </w:style>
  <w:style w:type="character" w:customStyle="1" w:styleId="MMKurzprofilZchn">
    <w:name w:val="MM Kurzprofil Zchn"/>
    <w:locked/>
    <w:rPr>
      <w:rFonts w:ascii="Arial" w:hAnsi="Arial"/>
      <w:color w:val="000000"/>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character" w:customStyle="1" w:styleId="KopfzeileZchn">
    <w:name w:val="Kopfzeile Zchn"/>
    <w:link w:val="Kopfzeile"/>
    <w:rsid w:val="00744F2F"/>
    <w:rPr>
      <w:snapToGrid w:val="0"/>
      <w:sz w:val="24"/>
      <w:szCs w:val="24"/>
      <w:lang w:eastAsia="en-GB"/>
    </w:rPr>
  </w:style>
  <w:style w:type="character" w:customStyle="1" w:styleId="FuzeileZchn">
    <w:name w:val="Fußzeile Zchn"/>
    <w:link w:val="Fuzeile"/>
    <w:semiHidden/>
    <w:rsid w:val="00744F2F"/>
    <w:rPr>
      <w:snapToGrid w:val="0"/>
      <w:sz w:val="24"/>
      <w:szCs w:val="24"/>
      <w:lang w:eastAsia="en-GB"/>
    </w:rPr>
  </w:style>
  <w:style w:type="paragraph" w:styleId="Listenabsatz">
    <w:name w:val="List Paragraph"/>
    <w:basedOn w:val="Standard"/>
    <w:uiPriority w:val="34"/>
    <w:qFormat/>
    <w:rsid w:val="008C5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
      <w:marLeft w:val="0"/>
      <w:marRight w:val="0"/>
      <w:marTop w:val="0"/>
      <w:marBottom w:val="0"/>
      <w:divBdr>
        <w:top w:val="none" w:sz="0" w:space="0" w:color="auto"/>
        <w:left w:val="none" w:sz="0" w:space="0" w:color="auto"/>
        <w:bottom w:val="none" w:sz="0" w:space="0" w:color="auto"/>
        <w:right w:val="none" w:sz="0" w:space="0" w:color="auto"/>
      </w:divBdr>
    </w:div>
    <w:div w:id="1587379200">
      <w:bodyDiv w:val="1"/>
      <w:marLeft w:val="0"/>
      <w:marRight w:val="0"/>
      <w:marTop w:val="0"/>
      <w:marBottom w:val="0"/>
      <w:divBdr>
        <w:top w:val="none" w:sz="0" w:space="0" w:color="auto"/>
        <w:left w:val="none" w:sz="0" w:space="0" w:color="auto"/>
        <w:bottom w:val="none" w:sz="0" w:space="0" w:color="auto"/>
        <w:right w:val="none" w:sz="0" w:space="0" w:color="auto"/>
      </w:divBdr>
    </w:div>
    <w:div w:id="183055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company/leoni"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esse@leoni.com" TargetMode="Externa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eader" Target="header1.xml"/><Relationship Id="rId25"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theleonigroup" TargetMode="Externa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hyperlink" Target="https://www.xing.com/companies/leoniag" TargetMode="External"/><Relationship Id="rId23" Type="http://schemas.openxmlformats.org/officeDocument/2006/relationships/footer" Target="footer3.xml"/><Relationship Id="rId10" Type="http://schemas.openxmlformats.org/officeDocument/2006/relationships/hyperlink" Target="http://www.leoni.com/en/financial-publications/"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www.leoni.com/en/press/releases/details/leonis-sales-up-9-percent-in-the-first-half-of-2017/" TargetMode="External"/><Relationship Id="rId14" Type="http://schemas.openxmlformats.org/officeDocument/2006/relationships/image" Target="media/image2.png"/><Relationship Id="rId22" Type="http://schemas.openxmlformats.org/officeDocument/2006/relationships/header" Target="header3.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1521-0A07-4A19-BF4B-C5278C67D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1078</Words>
  <Characters>5950</Characters>
  <Application>Microsoft Office Word</Application>
  <DocSecurity>0</DocSecurity>
  <Lines>49</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Relations Press Release</vt:lpstr>
      <vt:lpstr>Media Relations Medienmitteilungen</vt:lpstr>
    </vt:vector>
  </TitlesOfParts>
  <Manager>Sven Schmidt</Manager>
  <Company>LEONI</Company>
  <LinksUpToDate>false</LinksUpToDate>
  <CharactersWithSpaces>7014</CharactersWithSpaces>
  <SharedDoc>false</SharedDoc>
  <HLinks>
    <vt:vector size="36" baseType="variant">
      <vt:variant>
        <vt:i4>917543</vt:i4>
      </vt:variant>
      <vt:variant>
        <vt:i4>15</vt:i4>
      </vt:variant>
      <vt:variant>
        <vt:i4>0</vt:i4>
      </vt:variant>
      <vt:variant>
        <vt:i4>5</vt:i4>
      </vt:variant>
      <vt:variant>
        <vt:lpwstr>mailto:presse@leoni.com</vt:lpwstr>
      </vt:variant>
      <vt:variant>
        <vt:lpwstr/>
      </vt:variant>
      <vt:variant>
        <vt:i4>917543</vt:i4>
      </vt:variant>
      <vt:variant>
        <vt:i4>12</vt:i4>
      </vt:variant>
      <vt:variant>
        <vt:i4>0</vt:i4>
      </vt:variant>
      <vt:variant>
        <vt:i4>5</vt:i4>
      </vt:variant>
      <vt:variant>
        <vt:lpwstr>mailto:presse@leoni.com</vt:lpwstr>
      </vt:variant>
      <vt:variant>
        <vt:lpwstr/>
      </vt:variant>
      <vt:variant>
        <vt:i4>6422640</vt:i4>
      </vt:variant>
      <vt:variant>
        <vt:i4>9</vt:i4>
      </vt:variant>
      <vt:variant>
        <vt:i4>0</vt:i4>
      </vt:variant>
      <vt:variant>
        <vt:i4>5</vt:i4>
      </vt:variant>
      <vt:variant>
        <vt:lpwstr>mailto:</vt:lpwstr>
      </vt:variant>
      <vt:variant>
        <vt:lpwstr/>
      </vt:variant>
      <vt:variant>
        <vt:i4>3145833</vt:i4>
      </vt:variant>
      <vt:variant>
        <vt:i4>6</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Relations Press Release</dc:title>
  <dc:creator>Corporate Communications</dc:creator>
  <cp:lastModifiedBy>Schmidt, Sven</cp:lastModifiedBy>
  <cp:revision>3</cp:revision>
  <cp:lastPrinted>2016-08-10T05:48:00Z</cp:lastPrinted>
  <dcterms:created xsi:type="dcterms:W3CDTF">2017-08-08T13:18:00Z</dcterms:created>
  <dcterms:modified xsi:type="dcterms:W3CDTF">2017-08-08T14:44:00Z</dcterms:modified>
</cp:coreProperties>
</file>