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CDF4" w14:textId="5C652F79" w:rsidR="006E0029" w:rsidRPr="00441012" w:rsidRDefault="003259C8" w:rsidP="00D47FA5">
      <w:pPr>
        <w:pStyle w:val="MMU1"/>
      </w:pPr>
      <w:r w:rsidRPr="00F96878">
        <w:t>Aufgrund enttäuschende</w:t>
      </w:r>
      <w:r>
        <w:t xml:space="preserve">r Ergebnisentwicklung im vierten Quartal 2018 </w:t>
      </w:r>
      <w:r w:rsidRPr="00F96878">
        <w:t>verschärft Leoni Maßnahmen zur Stabilisierung des Geschäfts</w:t>
      </w:r>
      <w:r>
        <w:t xml:space="preserve"> und schlägt Aussetzung der Dividende vor </w:t>
      </w:r>
      <w:r w:rsidR="001D2CDB" w:rsidRPr="00441012">
        <w:t xml:space="preserve"> </w:t>
      </w:r>
    </w:p>
    <w:p w14:paraId="6A20EEB6" w14:textId="5C6094F6" w:rsidR="00297F0F" w:rsidRPr="00297F0F" w:rsidRDefault="00297F0F" w:rsidP="00297F0F">
      <w:pPr>
        <w:pStyle w:val="MMU1"/>
        <w:numPr>
          <w:ilvl w:val="0"/>
          <w:numId w:val="3"/>
        </w:numPr>
        <w:rPr>
          <w:b w:val="0"/>
          <w:color w:val="auto"/>
        </w:rPr>
      </w:pPr>
      <w:r w:rsidRPr="00297F0F">
        <w:rPr>
          <w:b w:val="0"/>
          <w:color w:val="auto"/>
        </w:rPr>
        <w:t xml:space="preserve">Im Q4 </w:t>
      </w:r>
      <w:r>
        <w:rPr>
          <w:b w:val="0"/>
          <w:color w:val="auto"/>
        </w:rPr>
        <w:t xml:space="preserve">beläuft sich </w:t>
      </w:r>
      <w:r w:rsidRPr="00297F0F">
        <w:rPr>
          <w:b w:val="0"/>
          <w:color w:val="auto"/>
        </w:rPr>
        <w:t xml:space="preserve">das EBIT </w:t>
      </w:r>
      <w:r>
        <w:rPr>
          <w:b w:val="0"/>
          <w:color w:val="auto"/>
        </w:rPr>
        <w:t>auf</w:t>
      </w:r>
      <w:r w:rsidR="008E79A9">
        <w:rPr>
          <w:b w:val="0"/>
          <w:color w:val="auto"/>
        </w:rPr>
        <w:t xml:space="preserve"> -19 </w:t>
      </w:r>
      <w:r w:rsidRPr="00297F0F">
        <w:rPr>
          <w:b w:val="0"/>
          <w:color w:val="auto"/>
        </w:rPr>
        <w:t>Mio. Euro</w:t>
      </w:r>
    </w:p>
    <w:p w14:paraId="0C72B86D" w14:textId="0B6EC7D0" w:rsidR="00297F0F" w:rsidRPr="00297F0F" w:rsidRDefault="00297F0F" w:rsidP="00297F0F">
      <w:pPr>
        <w:pStyle w:val="MMU1"/>
        <w:numPr>
          <w:ilvl w:val="0"/>
          <w:numId w:val="3"/>
        </w:numPr>
        <w:rPr>
          <w:b w:val="0"/>
          <w:color w:val="auto"/>
        </w:rPr>
      </w:pPr>
      <w:r w:rsidRPr="00297F0F">
        <w:rPr>
          <w:b w:val="0"/>
          <w:color w:val="auto"/>
        </w:rPr>
        <w:t xml:space="preserve">Unternehmen erwirtschaftete 2018 Umsatz von </w:t>
      </w:r>
      <w:r w:rsidR="007A31BC">
        <w:rPr>
          <w:b w:val="0"/>
          <w:color w:val="auto"/>
        </w:rPr>
        <w:t>5,1</w:t>
      </w:r>
      <w:r w:rsidRPr="00297F0F">
        <w:rPr>
          <w:b w:val="0"/>
          <w:color w:val="auto"/>
        </w:rPr>
        <w:t xml:space="preserve"> Mrd. Euro, EBIT von </w:t>
      </w:r>
      <w:r w:rsidR="007A31BC">
        <w:rPr>
          <w:b w:val="0"/>
          <w:color w:val="auto"/>
        </w:rPr>
        <w:t>144</w:t>
      </w:r>
      <w:r w:rsidRPr="00297F0F">
        <w:rPr>
          <w:b w:val="0"/>
          <w:color w:val="auto"/>
        </w:rPr>
        <w:t xml:space="preserve"> Mio. Euro und Free Cashflow von </w:t>
      </w:r>
      <w:r w:rsidRPr="007A31BC">
        <w:rPr>
          <w:b w:val="0"/>
          <w:color w:val="auto"/>
        </w:rPr>
        <w:t>-</w:t>
      </w:r>
      <w:r w:rsidR="007A31BC" w:rsidRPr="007A31BC">
        <w:rPr>
          <w:b w:val="0"/>
          <w:color w:val="auto"/>
        </w:rPr>
        <w:t>147</w:t>
      </w:r>
      <w:r w:rsidRPr="00297F0F">
        <w:rPr>
          <w:b w:val="0"/>
          <w:color w:val="auto"/>
        </w:rPr>
        <w:t> Mio. Euro</w:t>
      </w:r>
    </w:p>
    <w:p w14:paraId="2819EE30" w14:textId="66BEE951" w:rsidR="00297F0F" w:rsidRPr="00297F0F" w:rsidRDefault="00297F0F" w:rsidP="00297F0F">
      <w:pPr>
        <w:pStyle w:val="MMU1"/>
        <w:numPr>
          <w:ilvl w:val="0"/>
          <w:numId w:val="3"/>
        </w:numPr>
        <w:rPr>
          <w:b w:val="0"/>
          <w:color w:val="auto"/>
        </w:rPr>
      </w:pPr>
      <w:r w:rsidRPr="00297F0F">
        <w:rPr>
          <w:b w:val="0"/>
          <w:color w:val="auto"/>
        </w:rPr>
        <w:t xml:space="preserve">Für 2019 wird ein Umsatz von rund </w:t>
      </w:r>
      <w:r w:rsidR="007A31BC">
        <w:rPr>
          <w:b w:val="0"/>
          <w:color w:val="auto"/>
        </w:rPr>
        <w:t>5,2</w:t>
      </w:r>
      <w:r w:rsidRPr="00297F0F">
        <w:rPr>
          <w:b w:val="0"/>
          <w:color w:val="auto"/>
        </w:rPr>
        <w:t xml:space="preserve"> Mrd. Euro, vor Value21-Effekten ein EBIT zwischen </w:t>
      </w:r>
      <w:r w:rsidR="007A31BC">
        <w:rPr>
          <w:b w:val="0"/>
          <w:color w:val="auto"/>
        </w:rPr>
        <w:t>100 </w:t>
      </w:r>
      <w:r w:rsidRPr="00297F0F">
        <w:rPr>
          <w:b w:val="0"/>
          <w:color w:val="auto"/>
        </w:rPr>
        <w:t>und</w:t>
      </w:r>
      <w:r w:rsidR="007A31BC">
        <w:rPr>
          <w:b w:val="0"/>
          <w:color w:val="auto"/>
        </w:rPr>
        <w:t> 130</w:t>
      </w:r>
      <w:r w:rsidRPr="00297F0F">
        <w:rPr>
          <w:b w:val="0"/>
          <w:color w:val="auto"/>
        </w:rPr>
        <w:t xml:space="preserve"> Mio. Euro und ein Free Cashflow auf Vorjahresniveau erwartet  </w:t>
      </w:r>
    </w:p>
    <w:p w14:paraId="05D370F2" w14:textId="6C85690C" w:rsidR="00297F0F" w:rsidRPr="00297F0F" w:rsidRDefault="00297F0F" w:rsidP="00297F0F">
      <w:pPr>
        <w:pStyle w:val="MMU1"/>
        <w:numPr>
          <w:ilvl w:val="0"/>
          <w:numId w:val="3"/>
        </w:numPr>
        <w:rPr>
          <w:b w:val="0"/>
          <w:color w:val="auto"/>
        </w:rPr>
      </w:pPr>
      <w:r w:rsidRPr="00297F0F">
        <w:rPr>
          <w:b w:val="0"/>
          <w:color w:val="auto"/>
        </w:rPr>
        <w:t xml:space="preserve">Weitere Maßnahmen zur Stabilisierung </w:t>
      </w:r>
      <w:r w:rsidR="001E4044">
        <w:rPr>
          <w:b w:val="0"/>
          <w:color w:val="auto"/>
        </w:rPr>
        <w:t xml:space="preserve">und Optimierung </w:t>
      </w:r>
      <w:r w:rsidRPr="00297F0F">
        <w:rPr>
          <w:b w:val="0"/>
          <w:color w:val="auto"/>
        </w:rPr>
        <w:t xml:space="preserve">des Geschäfts eingeleitet  </w:t>
      </w:r>
    </w:p>
    <w:p w14:paraId="790CA612" w14:textId="77777777" w:rsidR="00297F0F" w:rsidRDefault="00297F0F" w:rsidP="00297F0F">
      <w:pPr>
        <w:pStyle w:val="MMU2"/>
        <w:numPr>
          <w:ilvl w:val="0"/>
          <w:numId w:val="3"/>
        </w:numPr>
        <w:spacing w:after="0"/>
      </w:pPr>
      <w:r>
        <w:t>Vorstand und Aufsichtsrat planen Aussetzung der Dividende 2018</w:t>
      </w:r>
    </w:p>
    <w:p w14:paraId="140BFFB3" w14:textId="586D6D72" w:rsidR="003027E3" w:rsidRPr="006F0BE8" w:rsidRDefault="003027E3" w:rsidP="00297F0F">
      <w:pPr>
        <w:pStyle w:val="MMU2"/>
        <w:spacing w:after="0"/>
        <w:ind w:left="360"/>
      </w:pPr>
      <w:r>
        <w:t xml:space="preserve"> </w:t>
      </w:r>
    </w:p>
    <w:p w14:paraId="334FA608" w14:textId="305BDC87" w:rsidR="00D04407" w:rsidRPr="00282992" w:rsidRDefault="00297F0F" w:rsidP="00282992">
      <w:pPr>
        <w:pStyle w:val="MMVorspann"/>
      </w:pPr>
      <w:r w:rsidRPr="00F96878">
        <w:t>Nürnberg,</w:t>
      </w:r>
      <w:r w:rsidR="00CD3DAB">
        <w:t xml:space="preserve"> 7.</w:t>
      </w:r>
      <w:r w:rsidRPr="00F96878">
        <w:t xml:space="preserve"> Februar 2019 – Leoni</w:t>
      </w:r>
      <w:r>
        <w:t xml:space="preserve"> </w:t>
      </w:r>
      <w:r w:rsidRPr="00F96878">
        <w:t>hat im</w:t>
      </w:r>
      <w:r>
        <w:t xml:space="preserve"> vierten Quartal 2018 einen vorläufigen Umsatz von </w:t>
      </w:r>
      <w:r w:rsidR="007A31BC">
        <w:t>1,2</w:t>
      </w:r>
      <w:r>
        <w:t> Mrd. Euro</w:t>
      </w:r>
      <w:r>
        <w:rPr>
          <w:b w:val="0"/>
        </w:rPr>
        <w:t xml:space="preserve"> </w:t>
      </w:r>
      <w:r w:rsidRPr="00297F0F">
        <w:t xml:space="preserve">und </w:t>
      </w:r>
      <w:r>
        <w:t>ein vorläufiges Ergebnis vor Zinsen und Steuern (EBIT) von</w:t>
      </w:r>
      <w:r w:rsidR="008E79A9">
        <w:t xml:space="preserve"> -19 </w:t>
      </w:r>
      <w:r>
        <w:t xml:space="preserve">Mio. Euro erzielt. Im </w:t>
      </w:r>
      <w:r w:rsidRPr="00F96878">
        <w:t xml:space="preserve">Geschäftsjahr 2018 </w:t>
      </w:r>
      <w:r>
        <w:t xml:space="preserve">hat das Unternehmen </w:t>
      </w:r>
      <w:r w:rsidRPr="00F96878">
        <w:t xml:space="preserve">einen vorläufigen Umsatz von </w:t>
      </w:r>
      <w:r w:rsidR="007A31BC">
        <w:t>5,1</w:t>
      </w:r>
      <w:r>
        <w:t> </w:t>
      </w:r>
      <w:r w:rsidRPr="00F96878">
        <w:t>Mrd.</w:t>
      </w:r>
      <w:r>
        <w:t> </w:t>
      </w:r>
      <w:r w:rsidRPr="00F96878">
        <w:t>Euro</w:t>
      </w:r>
      <w:r>
        <w:t xml:space="preserve"> (2017: 4,9 Mrd. Euro)</w:t>
      </w:r>
      <w:r>
        <w:rPr>
          <w:b w:val="0"/>
        </w:rPr>
        <w:t xml:space="preserve">, </w:t>
      </w:r>
      <w:r w:rsidRPr="00F96878">
        <w:t xml:space="preserve">ein vorläufiges EBIT von </w:t>
      </w:r>
      <w:r w:rsidR="007A31BC">
        <w:t>144</w:t>
      </w:r>
      <w:r>
        <w:t> </w:t>
      </w:r>
      <w:r w:rsidRPr="00F96878">
        <w:t>Mio.</w:t>
      </w:r>
      <w:r>
        <w:t> </w:t>
      </w:r>
      <w:r w:rsidRPr="00F96878">
        <w:t>Euro</w:t>
      </w:r>
      <w:r>
        <w:t xml:space="preserve"> (2017: 227 Mio. Euro inkl. positiver Sondereffekte von rund </w:t>
      </w:r>
      <w:r w:rsidR="007A31BC">
        <w:t>30</w:t>
      </w:r>
      <w:r>
        <w:t> Mio. Euro)</w:t>
      </w:r>
      <w:r>
        <w:rPr>
          <w:b w:val="0"/>
        </w:rPr>
        <w:t xml:space="preserve"> </w:t>
      </w:r>
      <w:r w:rsidRPr="00F96878">
        <w:t>und einen</w:t>
      </w:r>
      <w:r>
        <w:t xml:space="preserve"> vorläufigen</w:t>
      </w:r>
      <w:r w:rsidRPr="00F96878">
        <w:t xml:space="preserve"> Free Cashflow von</w:t>
      </w:r>
      <w:r w:rsidR="008E79A9">
        <w:t xml:space="preserve"> -147</w:t>
      </w:r>
      <w:r>
        <w:t> </w:t>
      </w:r>
      <w:r w:rsidRPr="00F96878">
        <w:t>Mio.</w:t>
      </w:r>
      <w:r>
        <w:t> </w:t>
      </w:r>
      <w:r w:rsidRPr="00F96878">
        <w:t>Euro</w:t>
      </w:r>
      <w:r>
        <w:t xml:space="preserve"> (2017: 11 Mio. Euro)</w:t>
      </w:r>
      <w:r w:rsidRPr="00F96878">
        <w:t xml:space="preserve"> er</w:t>
      </w:r>
      <w:r>
        <w:t>wirtschaftet</w:t>
      </w:r>
      <w:r w:rsidRPr="00F96878">
        <w:t xml:space="preserve">. Die Investitionsquote (ohne Investitionen in die Fabrik der Zukunft) lag bei </w:t>
      </w:r>
      <w:r w:rsidR="001D3F72">
        <w:t>6</w:t>
      </w:r>
      <w:r w:rsidRPr="00F96878">
        <w:t> Prozent</w:t>
      </w:r>
      <w:r>
        <w:t xml:space="preserve"> (2017: </w:t>
      </w:r>
      <w:r w:rsidRPr="007A31BC">
        <w:t>5 Prozent</w:t>
      </w:r>
      <w:r>
        <w:t>)</w:t>
      </w:r>
      <w:r w:rsidRPr="00F96878">
        <w:t xml:space="preserve">. </w:t>
      </w:r>
      <w:r>
        <w:t xml:space="preserve">„Unser Ergebnis 2018 ist sehr enttäuschend und inakzeptabel. Die </w:t>
      </w:r>
      <w:r w:rsidRPr="005142EC">
        <w:t xml:space="preserve">Probleme sind </w:t>
      </w:r>
      <w:r>
        <w:t>deutlich gravierender</w:t>
      </w:r>
      <w:r w:rsidRPr="005142EC">
        <w:t xml:space="preserve"> als</w:t>
      </w:r>
      <w:r>
        <w:t xml:space="preserve"> bisher </w:t>
      </w:r>
      <w:r w:rsidRPr="00015C8F">
        <w:t>sichtbar</w:t>
      </w:r>
      <w:r>
        <w:t xml:space="preserve"> und d</w:t>
      </w:r>
      <w:r w:rsidRPr="00015C8F">
        <w:t xml:space="preserve">ie </w:t>
      </w:r>
      <w:r>
        <w:t>überraschend schlechte Entwicklung</w:t>
      </w:r>
      <w:r w:rsidRPr="00450C90">
        <w:t xml:space="preserve"> </w:t>
      </w:r>
      <w:r>
        <w:t xml:space="preserve">im vierten Quartal </w:t>
      </w:r>
      <w:r w:rsidR="001E4044">
        <w:t xml:space="preserve">insbesondere im Geschäftsbereich Wiring Systems </w:t>
      </w:r>
      <w:r w:rsidRPr="00450C90">
        <w:t xml:space="preserve">verdeutlicht die </w:t>
      </w:r>
      <w:r w:rsidRPr="00015C8F">
        <w:t xml:space="preserve">Notwendigkeit eines </w:t>
      </w:r>
      <w:r w:rsidRPr="00450C90">
        <w:t>tiefgreifenden</w:t>
      </w:r>
      <w:r>
        <w:t xml:space="preserve"> Performance-Programms“, sagt Aldo Kamper, Vorstandsvorsitzender der Leoni AG.</w:t>
      </w:r>
    </w:p>
    <w:p w14:paraId="01ADB1AF" w14:textId="2418AC7C" w:rsidR="00297F0F" w:rsidRDefault="00626613" w:rsidP="00297F0F">
      <w:pPr>
        <w:pStyle w:val="MMFlietext"/>
      </w:pPr>
      <w:r>
        <w:t>Bisher</w:t>
      </w:r>
      <w:r w:rsidR="00297F0F">
        <w:t xml:space="preserve"> war das Unternehmen für das Geschäftsjahr 2018 von einem Umsatz von rund 5,0 Mrd. Euro, einem EBIT von etwa 196 Mio. Euro, einem negativen </w:t>
      </w:r>
      <w:r w:rsidR="00297F0F">
        <w:lastRenderedPageBreak/>
        <w:t xml:space="preserve">Free Cashflow von bis zu 150 Mio. Euro und einer Investitionsquote (ohne Investitionen in die Fabrik der Zukunft) von 5 Prozent ausgegangen. Zum Ende des Geschäftsjahrs 2018 weist das Unternehmen eine stabile Eigenkapitalquote von </w:t>
      </w:r>
      <w:r w:rsidR="007A31BC">
        <w:t>31</w:t>
      </w:r>
      <w:r w:rsidR="00297F0F">
        <w:t xml:space="preserve"> Prozent (2017: 33 Prozent) auf. Die Verschuldungsquote (Net Debt zu EBITDA) liegt bei </w:t>
      </w:r>
      <w:r w:rsidR="007A31BC">
        <w:t>2,0</w:t>
      </w:r>
      <w:r w:rsidR="00297F0F">
        <w:t xml:space="preserve"> (2017: 1,1). </w:t>
      </w:r>
    </w:p>
    <w:p w14:paraId="7F8644C3" w14:textId="77777777" w:rsidR="00297F0F" w:rsidRPr="00626613" w:rsidRDefault="00297F0F" w:rsidP="00297F0F">
      <w:pPr>
        <w:pStyle w:val="MMZwischenberschrift"/>
      </w:pPr>
      <w:r w:rsidRPr="00BE332E">
        <w:t>Entwicklung der Geschäf</w:t>
      </w:r>
      <w:r w:rsidRPr="00626613">
        <w:t>tsbereiche</w:t>
      </w:r>
    </w:p>
    <w:p w14:paraId="5D08E3E7" w14:textId="59346757" w:rsidR="00297F0F" w:rsidRDefault="00297F0F" w:rsidP="00297F0F">
      <w:pPr>
        <w:pStyle w:val="MMFlietext"/>
      </w:pPr>
      <w:r w:rsidRPr="00626613">
        <w:t xml:space="preserve">Den </w:t>
      </w:r>
      <w:r w:rsidR="00626613" w:rsidRPr="00626613">
        <w:t xml:space="preserve">nun vorliegenden </w:t>
      </w:r>
      <w:r w:rsidRPr="00626613">
        <w:t xml:space="preserve">vorläufigen </w:t>
      </w:r>
      <w:r w:rsidR="00626613" w:rsidRPr="00626613">
        <w:t xml:space="preserve">Geschäftszahlen </w:t>
      </w:r>
      <w:r w:rsidRPr="00E22624">
        <w:t>zufolge erzielt</w:t>
      </w:r>
      <w:r w:rsidRPr="00921069">
        <w:t>e</w:t>
      </w:r>
      <w:r w:rsidRPr="00E22624">
        <w:t xml:space="preserve"> der Geschäftsbereich </w:t>
      </w:r>
      <w:r w:rsidRPr="00383EDE">
        <w:t>Wiring Systems (WSD)</w:t>
      </w:r>
      <w:r w:rsidRPr="00383EDE" w:rsidDel="00383EDE">
        <w:t xml:space="preserve"> </w:t>
      </w:r>
      <w:r>
        <w:t>im vierten Quartal 2018</w:t>
      </w:r>
      <w:r w:rsidRPr="00C06C69">
        <w:t xml:space="preserve"> </w:t>
      </w:r>
      <w:r>
        <w:t xml:space="preserve">einen Umsatz von </w:t>
      </w:r>
      <w:r w:rsidR="007A31BC">
        <w:t>772</w:t>
      </w:r>
      <w:r>
        <w:t> Mio. Euro (Q4</w:t>
      </w:r>
      <w:r w:rsidR="007A31BC">
        <w:t> </w:t>
      </w:r>
      <w:r>
        <w:t>2017: 806 Mio. Euro) und ein EBIT von</w:t>
      </w:r>
      <w:r w:rsidR="008E79A9">
        <w:t xml:space="preserve"> -26 </w:t>
      </w:r>
      <w:bookmarkStart w:id="0" w:name="_GoBack"/>
      <w:bookmarkEnd w:id="0"/>
      <w:r w:rsidRPr="007A31BC">
        <w:t>Mio</w:t>
      </w:r>
      <w:r>
        <w:t xml:space="preserve">. Euro (Q4 2017: 27 Mio. Euro). Insgesamt erzielte der Bereich im Jahr 2018 </w:t>
      </w:r>
      <w:r w:rsidRPr="00E22624">
        <w:t xml:space="preserve">einen Umsatz von </w:t>
      </w:r>
      <w:r w:rsidR="007A31BC">
        <w:t>3,2</w:t>
      </w:r>
      <w:r>
        <w:t> </w:t>
      </w:r>
      <w:r w:rsidRPr="00E22624">
        <w:t>Mrd.</w:t>
      </w:r>
      <w:r>
        <w:t> </w:t>
      </w:r>
      <w:r w:rsidRPr="00E22624">
        <w:t>Euro</w:t>
      </w:r>
      <w:r>
        <w:t xml:space="preserve"> (2017: 3,1 Mrd. Euro) und </w:t>
      </w:r>
      <w:r w:rsidRPr="00E22624">
        <w:t xml:space="preserve">ein EBIT von </w:t>
      </w:r>
      <w:r w:rsidR="007A31BC">
        <w:t>80</w:t>
      </w:r>
      <w:r>
        <w:t> </w:t>
      </w:r>
      <w:r w:rsidRPr="00E22624">
        <w:t>Mio.</w:t>
      </w:r>
      <w:r>
        <w:t> </w:t>
      </w:r>
      <w:r w:rsidRPr="00E22624">
        <w:t>Euro</w:t>
      </w:r>
      <w:r>
        <w:t xml:space="preserve"> (2017:</w:t>
      </w:r>
      <w:r w:rsidR="007A31BC">
        <w:t> </w:t>
      </w:r>
      <w:r>
        <w:t>118 Mio. Euro).</w:t>
      </w:r>
      <w:r w:rsidRPr="00E22624">
        <w:t xml:space="preserve"> </w:t>
      </w:r>
      <w:r>
        <w:t xml:space="preserve">Die Ergebnisse waren insbesondere im vierten Quartal unerwartet belastet von höher als geplanten Anlaufkosten, insbesondere in unserem neuen mexikanischen </w:t>
      </w:r>
      <w:r w:rsidRPr="002E6C41">
        <w:t>Werk,</w:t>
      </w:r>
      <w:r>
        <w:t xml:space="preserve"> einer Verschlechterung der Performance einzelner Werke </w:t>
      </w:r>
      <w:r w:rsidRPr="002E6C41">
        <w:t>und</w:t>
      </w:r>
      <w:r>
        <w:t xml:space="preserve"> nicht erreichter Einsparziele. </w:t>
      </w:r>
    </w:p>
    <w:p w14:paraId="391BF773" w14:textId="38C671DF" w:rsidR="00297F0F" w:rsidRDefault="00297F0F" w:rsidP="00297F0F">
      <w:pPr>
        <w:pStyle w:val="MMFlietext"/>
      </w:pPr>
      <w:r w:rsidRPr="00E22624">
        <w:t xml:space="preserve">Der Geschäftsbereich </w:t>
      </w:r>
      <w:r w:rsidRPr="00383EDE">
        <w:t>Wire &amp; Cable Solutions (WCS)</w:t>
      </w:r>
      <w:r w:rsidRPr="00383EDE" w:rsidDel="00383EDE">
        <w:t xml:space="preserve"> </w:t>
      </w:r>
      <w:r w:rsidRPr="00E22624">
        <w:t>erzielt</w:t>
      </w:r>
      <w:r w:rsidRPr="00921069">
        <w:t>e</w:t>
      </w:r>
      <w:r>
        <w:t xml:space="preserve"> im vierten Quartal </w:t>
      </w:r>
      <w:r w:rsidRPr="00E22624">
        <w:t>einen Umsatz von</w:t>
      </w:r>
      <w:r>
        <w:t xml:space="preserve"> </w:t>
      </w:r>
      <w:r w:rsidR="007A31BC">
        <w:t>470</w:t>
      </w:r>
      <w:r>
        <w:t xml:space="preserve"> Mio. Euro (Q4 2017: 469 Mio. Euro) und ein EBIT von </w:t>
      </w:r>
      <w:r w:rsidR="00FB2A36">
        <w:t>9</w:t>
      </w:r>
      <w:r>
        <w:t xml:space="preserve"> Mio. Euro (Q4 2017: 14 Mio. Euro). Für das Jahr 2018 </w:t>
      </w:r>
      <w:r w:rsidR="00A9102D">
        <w:t>verzeichnete</w:t>
      </w:r>
      <w:r>
        <w:t xml:space="preserve"> der Bereich einen Umsatz von </w:t>
      </w:r>
      <w:r w:rsidR="00FB2A36">
        <w:t>1,9</w:t>
      </w:r>
      <w:r>
        <w:t> </w:t>
      </w:r>
      <w:r w:rsidRPr="00E22624">
        <w:t>Mrd.</w:t>
      </w:r>
      <w:r>
        <w:t> </w:t>
      </w:r>
      <w:r w:rsidRPr="00E22624">
        <w:t>Euro</w:t>
      </w:r>
      <w:r>
        <w:t xml:space="preserve"> (2017: 1,9 Mrd. Euro) und </w:t>
      </w:r>
      <w:r w:rsidRPr="00E22624">
        <w:t xml:space="preserve">ein EBIT von </w:t>
      </w:r>
      <w:r w:rsidR="00FB2A36">
        <w:t>66</w:t>
      </w:r>
      <w:r>
        <w:t> </w:t>
      </w:r>
      <w:r w:rsidRPr="00E22624">
        <w:t>Mio.</w:t>
      </w:r>
      <w:r>
        <w:t> </w:t>
      </w:r>
      <w:r w:rsidRPr="00E22624">
        <w:t>Euro</w:t>
      </w:r>
      <w:r>
        <w:t xml:space="preserve"> (2017: 105 Mio. Euro inkl. eines Sondereffekts von 24 Mio. Euro)</w:t>
      </w:r>
      <w:r w:rsidRPr="00E22624">
        <w:t xml:space="preserve">. </w:t>
      </w:r>
      <w:r>
        <w:t xml:space="preserve">Die Ergebnisverschlechterung basierte unter anderem auf einem ungünstigen Produktmix und Belastungen durch Stichtagsbewertungen von Kupfer-Beständen.     </w:t>
      </w:r>
    </w:p>
    <w:p w14:paraId="00F0CB27" w14:textId="77777777" w:rsidR="00297F0F" w:rsidRPr="007242DF" w:rsidRDefault="00297F0F" w:rsidP="00297F0F">
      <w:pPr>
        <w:pStyle w:val="MMZwischenberschrift"/>
      </w:pPr>
      <w:r>
        <w:t>Ausblick</w:t>
      </w:r>
    </w:p>
    <w:p w14:paraId="30AE3883" w14:textId="1C69CD8A" w:rsidR="00297F0F" w:rsidRDefault="00297F0F" w:rsidP="00297F0F">
      <w:pPr>
        <w:pStyle w:val="MMFlietext"/>
      </w:pPr>
      <w:bookmarkStart w:id="1" w:name="_Hlk368916"/>
      <w:r>
        <w:t>Aufgrund der Entwicklungen im Geschäftsjahr 2018 und des aktuellen Marktumfelds geht der Vorstand für</w:t>
      </w:r>
      <w:r w:rsidRPr="00E22624">
        <w:t xml:space="preserve"> 2019 </w:t>
      </w:r>
      <w:r>
        <w:t xml:space="preserve">von </w:t>
      </w:r>
      <w:r w:rsidRPr="00E22624">
        <w:t>ei</w:t>
      </w:r>
      <w:r w:rsidRPr="00921069">
        <w:t>ne</w:t>
      </w:r>
      <w:r>
        <w:t>m</w:t>
      </w:r>
      <w:r w:rsidRPr="00921069">
        <w:t xml:space="preserve"> Umsatz</w:t>
      </w:r>
      <w:r>
        <w:t xml:space="preserve"> von rund </w:t>
      </w:r>
      <w:r w:rsidR="00FB2A36">
        <w:t>5,2</w:t>
      </w:r>
      <w:r>
        <w:t> </w:t>
      </w:r>
      <w:r w:rsidRPr="00921069">
        <w:t>Mrd.</w:t>
      </w:r>
      <w:r>
        <w:t> </w:t>
      </w:r>
      <w:r w:rsidRPr="00E22624">
        <w:t>Euro</w:t>
      </w:r>
      <w:r>
        <w:t xml:space="preserve"> aus. </w:t>
      </w:r>
      <w:bookmarkEnd w:id="1"/>
      <w:r>
        <w:t xml:space="preserve">Basierend auf anhaltend höheren Belastungen im Wesentlichen aus dem Projektanlauf in Mexiko, wird vor </w:t>
      </w:r>
      <w:r w:rsidR="000E3502">
        <w:t xml:space="preserve">Effekten aus dem </w:t>
      </w:r>
      <w:r w:rsidR="00A9102D">
        <w:t xml:space="preserve">Performance- und </w:t>
      </w:r>
      <w:r w:rsidR="000E3502">
        <w:t>Strategie-Programm</w:t>
      </w:r>
      <w:r w:rsidR="000E3502" w:rsidRPr="00C03E57">
        <w:t xml:space="preserve"> </w:t>
      </w:r>
      <w:r w:rsidRPr="00C03E57">
        <w:t>Value21</w:t>
      </w:r>
      <w:r>
        <w:t xml:space="preserve"> ein EBIT zwischen </w:t>
      </w:r>
      <w:r w:rsidR="00FB2A36">
        <w:t>100</w:t>
      </w:r>
      <w:r>
        <w:t xml:space="preserve"> </w:t>
      </w:r>
      <w:r w:rsidR="004D75E4">
        <w:t xml:space="preserve">Mio. Euro </w:t>
      </w:r>
      <w:r>
        <w:t xml:space="preserve">und </w:t>
      </w:r>
      <w:r w:rsidR="00FB2A36">
        <w:t>130</w:t>
      </w:r>
      <w:r>
        <w:t xml:space="preserve"> Mio. Euro und </w:t>
      </w:r>
      <w:r w:rsidRPr="00921069">
        <w:t>ein Free Cashflow</w:t>
      </w:r>
      <w:r>
        <w:t xml:space="preserve"> </w:t>
      </w:r>
      <w:r w:rsidRPr="000109C6">
        <w:t>(inkl. positive IFRS 16 Effekte)</w:t>
      </w:r>
      <w:r>
        <w:t xml:space="preserve"> </w:t>
      </w:r>
      <w:r w:rsidRPr="000109C6">
        <w:t xml:space="preserve">auf dem Niveau von 2018 </w:t>
      </w:r>
      <w:r>
        <w:t xml:space="preserve">erwartet. Ausgehend von diesen Erwartungen für </w:t>
      </w:r>
      <w:r>
        <w:lastRenderedPageBreak/>
        <w:t>2019 wird das Unternehmen seine bisherigen Mittelfrist-Ziele für 2020 nicht erreichen.</w:t>
      </w:r>
    </w:p>
    <w:p w14:paraId="2191C1BC" w14:textId="013E02BC" w:rsidR="00626613" w:rsidRDefault="00626613" w:rsidP="00626613">
      <w:pPr>
        <w:pStyle w:val="MMFlietext"/>
      </w:pPr>
      <w:r>
        <w:t xml:space="preserve">„Leoni hat ein enormes Potenzial, aber wir müssen jetzt handeln, um unsere </w:t>
      </w:r>
      <w:r w:rsidRPr="00626613">
        <w:t>Zukunft zu sichern,“ sagt Kamper. „In den nächsten Monaten werden wir uns darauf konzentrieren, das Unternehmen zu stabilisieren. Hier steht Mexiko klar im Fokus – als erste Maßnahme haben wir ein dediziertes Expertenteam vor Ort eingesetzt. Als weitere Konsequenz werden Karl Gadesmann und ich uns gemeinsam in die operative Führung der WSD einbringen. Zudem verordnen wir dem Unternehmen kurzfristig eine noch striktere Kosten-Disziplin. Wir</w:t>
      </w:r>
      <w:r>
        <w:t xml:space="preserve"> </w:t>
      </w:r>
      <w:r w:rsidRPr="00626613">
        <w:t>erarbeiten derzeit weitere Performance-Maßnahmen und werden hierzu am 19. März Details erläutern“, ergänzt Kamper.</w:t>
      </w:r>
      <w:r>
        <w:t xml:space="preserve">  </w:t>
      </w:r>
    </w:p>
    <w:p w14:paraId="6753EB62" w14:textId="77777777" w:rsidR="00297F0F" w:rsidRPr="007242DF" w:rsidRDefault="00297F0F" w:rsidP="00297F0F">
      <w:pPr>
        <w:pStyle w:val="MMZwischenberschrift"/>
      </w:pPr>
      <w:r w:rsidRPr="007242DF">
        <w:t xml:space="preserve">Aussetzung Dividende wird </w:t>
      </w:r>
      <w:r>
        <w:t>v</w:t>
      </w:r>
      <w:r w:rsidRPr="007242DF">
        <w:t>orgeschlagen</w:t>
      </w:r>
    </w:p>
    <w:p w14:paraId="197A03E8" w14:textId="640312BC" w:rsidR="00297F0F" w:rsidRPr="006C0509" w:rsidRDefault="009445C4" w:rsidP="00297F0F">
      <w:pPr>
        <w:pStyle w:val="MMFlietext"/>
        <w:rPr>
          <w:b/>
        </w:rPr>
      </w:pPr>
      <w:r>
        <w:t xml:space="preserve">Unter Berücksichtigung der Cashflow-Situation und der Verschuldungsquote </w:t>
      </w:r>
      <w:r w:rsidR="00297F0F">
        <w:t>beabsichtigen d</w:t>
      </w:r>
      <w:r w:rsidR="00297F0F" w:rsidRPr="006807AC">
        <w:t>er Vorstand und Aufsichtsrat</w:t>
      </w:r>
      <w:r w:rsidR="00297F0F">
        <w:t xml:space="preserve"> </w:t>
      </w:r>
      <w:r w:rsidR="00297F0F" w:rsidRPr="006807AC">
        <w:t>eine</w:t>
      </w:r>
      <w:r w:rsidR="00297F0F">
        <w:t xml:space="preserve"> </w:t>
      </w:r>
      <w:r w:rsidR="00297F0F" w:rsidRPr="006807AC">
        <w:t>Abweichung von der bisherigen Dividendenpolitik</w:t>
      </w:r>
      <w:r w:rsidR="00297F0F">
        <w:t xml:space="preserve">. Es ist geplant, der </w:t>
      </w:r>
      <w:r w:rsidR="00297F0F" w:rsidRPr="006807AC">
        <w:t>Hauptversammlung 2019 die Aussetzung der Dividende für das Geschäftsjahr 2018 vor</w:t>
      </w:r>
      <w:r w:rsidR="00297F0F">
        <w:t>zu</w:t>
      </w:r>
      <w:r w:rsidR="00297F0F" w:rsidRPr="006807AC">
        <w:t>schlagen.</w:t>
      </w:r>
      <w:r w:rsidR="00297F0F">
        <w:t xml:space="preserve"> </w:t>
      </w:r>
    </w:p>
    <w:p w14:paraId="73AB7583" w14:textId="55D5B95E" w:rsidR="004771C8" w:rsidRPr="002C637C" w:rsidRDefault="009C6B13" w:rsidP="002C637C">
      <w:pPr>
        <w:spacing w:before="240"/>
        <w:ind w:right="1922"/>
        <w:rPr>
          <w:rStyle w:val="Hyperlink"/>
          <w:rFonts w:ascii="Arial" w:hAnsi="Arial" w:cs="Arial"/>
          <w:i/>
          <w:color w:val="auto"/>
          <w:sz w:val="22"/>
          <w:szCs w:val="22"/>
          <w:u w:val="none"/>
        </w:rPr>
      </w:pPr>
      <w:r w:rsidRPr="00FE68FC">
        <w:rPr>
          <w:rFonts w:ascii="Arial" w:hAnsi="Arial" w:cs="Arial"/>
          <w:i/>
          <w:sz w:val="22"/>
          <w:szCs w:val="22"/>
        </w:rPr>
        <w:t>(</w:t>
      </w:r>
      <w:r w:rsidR="00FB2A36">
        <w:rPr>
          <w:rFonts w:ascii="Arial" w:hAnsi="Arial" w:cs="Arial"/>
          <w:i/>
          <w:sz w:val="22"/>
          <w:szCs w:val="22"/>
        </w:rPr>
        <w:t>4.</w:t>
      </w:r>
      <w:r w:rsidR="002C637C">
        <w:rPr>
          <w:rFonts w:ascii="Arial" w:hAnsi="Arial" w:cs="Arial"/>
          <w:i/>
          <w:sz w:val="22"/>
          <w:szCs w:val="22"/>
        </w:rPr>
        <w:t>856</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r w:rsidR="002C637C">
        <w:rPr>
          <w:rFonts w:ascii="Arial" w:hAnsi="Arial" w:cs="Arial"/>
          <w:i/>
          <w:sz w:val="22"/>
          <w:szCs w:val="22"/>
        </w:rPr>
        <w:br/>
      </w:r>
    </w:p>
    <w:p w14:paraId="53CF61B1" w14:textId="1B60399A" w:rsidR="001D3F72" w:rsidRPr="002C637C" w:rsidRDefault="004771C8" w:rsidP="004771C8">
      <w:pPr>
        <w:pStyle w:val="MMFlietext"/>
        <w:rPr>
          <w:rStyle w:val="Hyperlink"/>
          <w:i/>
          <w:color w:val="auto"/>
          <w:u w:val="none"/>
        </w:rPr>
      </w:pPr>
      <w:r w:rsidRPr="002C637C">
        <w:rPr>
          <w:rStyle w:val="Hyperlink"/>
          <w:i/>
          <w:color w:val="auto"/>
          <w:u w:val="none"/>
        </w:rPr>
        <w:t>Das Unternehmen veranstaltet am 8. Februar 2019 um 10.00 Uhr MEZ eine Telefonkonferenz für Investoren und Analysten.</w:t>
      </w:r>
    </w:p>
    <w:p w14:paraId="558E87E2" w14:textId="38108567" w:rsidR="001D3F72" w:rsidRPr="002C637C" w:rsidRDefault="001D3F72" w:rsidP="004771C8">
      <w:pPr>
        <w:pStyle w:val="MMFlietext"/>
        <w:rPr>
          <w:rStyle w:val="Hyperlink"/>
          <w:i/>
          <w:color w:val="auto"/>
          <w:u w:val="none"/>
        </w:rPr>
      </w:pPr>
      <w:bookmarkStart w:id="2" w:name="_Hlk447585"/>
      <w:r w:rsidRPr="002C637C">
        <w:rPr>
          <w:rStyle w:val="Hyperlink"/>
          <w:i/>
          <w:color w:val="auto"/>
          <w:u w:val="none"/>
        </w:rPr>
        <w:t>Hinweis</w:t>
      </w:r>
      <w:r w:rsidR="002C637C">
        <w:rPr>
          <w:rStyle w:val="Hyperlink"/>
          <w:i/>
          <w:color w:val="auto"/>
          <w:u w:val="none"/>
        </w:rPr>
        <w:t>:</w:t>
      </w:r>
      <w:r w:rsidRPr="002C637C">
        <w:rPr>
          <w:rStyle w:val="Hyperlink"/>
          <w:i/>
          <w:color w:val="auto"/>
          <w:u w:val="none"/>
        </w:rPr>
        <w:t xml:space="preserve"> Die Geschäftszahlen 2017 wurden um IFRS 15 angepasst. </w:t>
      </w:r>
    </w:p>
    <w:bookmarkEnd w:id="2"/>
    <w:p w14:paraId="4B36941A" w14:textId="7E15BC21" w:rsidR="001B621B" w:rsidRPr="006D36F9" w:rsidRDefault="006F4393" w:rsidP="006D36F9">
      <w:pPr>
        <w:pStyle w:val="MMKurzprofilberschrift"/>
      </w:pPr>
      <w:r w:rsidRPr="006D36F9">
        <w:t>Über die Leoni-Gruppe</w:t>
      </w:r>
    </w:p>
    <w:p w14:paraId="07DC9259" w14:textId="39801254" w:rsidR="00834D7F" w:rsidRPr="00834D7F" w:rsidRDefault="007F365C" w:rsidP="00834D7F">
      <w:pPr>
        <w:pStyle w:val="MMKurzprofil"/>
      </w:pPr>
      <w:r w:rsidRPr="003027E3">
        <w:t xml:space="preserve">Leoni ist </w:t>
      </w:r>
      <w:r w:rsidR="000C30BA" w:rsidRPr="003027E3">
        <w:t>ein globaler Anbieter von Produkten, Lösungen und Dienstleistungen für das Energie- und Datenmanagement in der Automobilbranche und weiteren Industrien</w:t>
      </w:r>
      <w:r w:rsidRPr="003027E3">
        <w:t xml:space="preserve">. </w:t>
      </w:r>
      <w:r w:rsidR="000C30BA" w:rsidRPr="003027E3">
        <w:t xml:space="preserve">Die Wertschöpfungskette </w:t>
      </w:r>
      <w:r w:rsidR="0027279C" w:rsidRPr="003027E3">
        <w:t xml:space="preserve">umfasst </w:t>
      </w:r>
      <w:r w:rsidR="000C30BA" w:rsidRPr="003027E3">
        <w:t>Drähte, optische Fasern, standardisierte Leitungen, Spezialkabel und konfektionierte Systeme</w:t>
      </w:r>
      <w:r w:rsidR="0027279C" w:rsidRPr="003027E3">
        <w:t xml:space="preserve"> sowie intelligente Produkte und Smart Services</w:t>
      </w:r>
      <w:r w:rsidR="000C30BA" w:rsidRPr="003027E3">
        <w:t xml:space="preserve">. </w:t>
      </w:r>
      <w:r w:rsidR="0027279C" w:rsidRPr="003027E3">
        <w:t xml:space="preserve">Leoni unterstützt seine Kunden </w:t>
      </w:r>
      <w:r w:rsidR="000C30BA" w:rsidRPr="003027E3">
        <w:t xml:space="preserve">als </w:t>
      </w:r>
      <w:r w:rsidR="0027279C" w:rsidRPr="003027E3">
        <w:t xml:space="preserve">Innovationspartner und </w:t>
      </w:r>
      <w:r w:rsidR="000C30BA" w:rsidRPr="003027E3">
        <w:t>Lösungsanbieter mit ausgeprägter Entwicklungs- und Systemkompetenz</w:t>
      </w:r>
      <w:r w:rsidRPr="003027E3">
        <w:t>. Die</w:t>
      </w:r>
      <w:r w:rsidRPr="007F365C">
        <w:t xml:space="preserve"> börsennotierte Unternehmensgruppe beschäftigt </w:t>
      </w:r>
      <w:r w:rsidR="00834A93">
        <w:t xml:space="preserve">mehr als </w:t>
      </w:r>
      <w:r w:rsidR="00CD3DAB">
        <w:t>90</w:t>
      </w:r>
      <w:r w:rsidR="00834A93">
        <w:t>.000 Mitarbeiter in 31 Ländern und erzielte 2017 einen Konzernumsatz von 4,9 Mrd. Euro</w:t>
      </w:r>
      <w:r w:rsidRPr="007F365C">
        <w:t>.</w:t>
      </w:r>
      <w:r w:rsidR="00834D7F" w:rsidRPr="00834D7F">
        <w:t xml:space="preserve"> </w:t>
      </w:r>
    </w:p>
    <w:p w14:paraId="33E71F33" w14:textId="77777777" w:rsidR="00834D7F" w:rsidRPr="00834D7F" w:rsidRDefault="00834D7F" w:rsidP="00834D7F">
      <w:pPr>
        <w:pStyle w:val="MMKurzprofil"/>
        <w:rPr>
          <w:sz w:val="8"/>
          <w:szCs w:val="8"/>
        </w:rPr>
      </w:pPr>
    </w:p>
    <w:p w14:paraId="44A4AA37" w14:textId="77777777" w:rsidR="00E569A0" w:rsidRDefault="00557599" w:rsidP="00834D7F">
      <w:pPr>
        <w:pStyle w:val="MMKurzprofil"/>
        <w:rPr>
          <w:noProof/>
        </w:rPr>
      </w:pPr>
      <w:hyperlink r:id="rId8" w:history="1">
        <w:r w:rsidR="00812210">
          <w:rPr>
            <w:noProof/>
          </w:rPr>
          <w:pict w14:anchorId="505C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3.75pt;height:13.75pt;visibility:visible;mso-wrap-style:square" o:button="t">
              <v:fill o:detectmouseclick="t"/>
              <v:imagedata r:id="rId9" o:title=""/>
            </v:shape>
          </w:pict>
        </w:r>
      </w:hyperlink>
      <w:r w:rsidR="00834D7F" w:rsidRPr="00834D7F">
        <w:rPr>
          <w:noProof/>
        </w:rPr>
        <w:t xml:space="preserve"> </w:t>
      </w:r>
      <w:r w:rsidR="00834D7F">
        <w:rPr>
          <w:noProof/>
        </w:rPr>
        <w:drawing>
          <wp:inline distT="0" distB="0" distL="0" distR="0" wp14:anchorId="009CC0D4" wp14:editId="189E253D">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06074CB0" wp14:editId="6115AB67">
            <wp:extent cx="177800" cy="177800"/>
            <wp:effectExtent l="0" t="0" r="0" b="0"/>
            <wp:docPr id="5"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A11D09C" w14:textId="77777777" w:rsidR="002C637C" w:rsidRDefault="002C637C">
      <w:pPr>
        <w:rPr>
          <w:rFonts w:ascii="Arial" w:hAnsi="Arial" w:cs="Arial"/>
          <w:b/>
          <w:color w:val="112E6B"/>
          <w:sz w:val="20"/>
          <w:szCs w:val="20"/>
        </w:rPr>
      </w:pPr>
      <w:r>
        <w:br w:type="page"/>
      </w:r>
    </w:p>
    <w:p w14:paraId="7A723502" w14:textId="0B781D89" w:rsidR="00D7619B" w:rsidRPr="006E4BF8" w:rsidRDefault="00D7619B" w:rsidP="00D7619B">
      <w:pPr>
        <w:pStyle w:val="MMKurzprofilberschrift"/>
        <w:tabs>
          <w:tab w:val="left" w:pos="3544"/>
        </w:tabs>
        <w:ind w:right="1427"/>
      </w:pPr>
      <w:r w:rsidRPr="006D36F9">
        <w:lastRenderedPageBreak/>
        <w:t>Ansprechpartner für Journalisten</w:t>
      </w:r>
      <w:r>
        <w:tab/>
        <w:t>Ansprechpartner für Analysten und Investoren</w:t>
      </w:r>
    </w:p>
    <w:p w14:paraId="0A687BF3" w14:textId="77777777" w:rsidR="00D7619B" w:rsidRPr="0014292D" w:rsidRDefault="00D7619B" w:rsidP="00D7619B">
      <w:pPr>
        <w:pStyle w:val="MMKurzprofil"/>
        <w:tabs>
          <w:tab w:val="clear" w:pos="8505"/>
          <w:tab w:val="left" w:pos="3544"/>
        </w:tabs>
      </w:pPr>
      <w:r w:rsidRPr="0014292D">
        <w:t xml:space="preserve">Sven Schmidt </w:t>
      </w:r>
      <w:r w:rsidRPr="0014292D">
        <w:tab/>
        <w:t xml:space="preserve">Frank Steinhart / Jens von Seckendorff </w:t>
      </w:r>
    </w:p>
    <w:p w14:paraId="6567D43E" w14:textId="77777777" w:rsidR="00D7619B" w:rsidRPr="008333AF" w:rsidRDefault="00D7619B" w:rsidP="00D7619B">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5B464CDA" w14:textId="77777777" w:rsidR="00D7619B" w:rsidRPr="003C6E7D" w:rsidRDefault="00D7619B" w:rsidP="00D7619B">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32FF2A7A" w14:textId="77777777" w:rsidR="00D7619B" w:rsidRPr="00410B1E" w:rsidRDefault="00D7619B" w:rsidP="00D7619B">
      <w:pPr>
        <w:pStyle w:val="MMKurzprofil"/>
        <w:tabs>
          <w:tab w:val="clear" w:pos="8505"/>
          <w:tab w:val="left" w:pos="851"/>
          <w:tab w:val="left" w:pos="3544"/>
        </w:tabs>
        <w:rPr>
          <w:i/>
          <w:sz w:val="22"/>
          <w:szCs w:val="22"/>
        </w:rPr>
      </w:pPr>
      <w:r w:rsidRPr="006D36F9">
        <w:t>Telefax</w:t>
      </w:r>
      <w:r w:rsidRPr="006D36F9">
        <w:tab/>
        <w:t>+49 (0)911-2023-231</w:t>
      </w:r>
      <w:r>
        <w:tab/>
        <w:t>Telefax</w:t>
      </w:r>
      <w:r>
        <w:tab/>
        <w:t>+49 (0)911-2023-10203 / -10134</w:t>
      </w:r>
      <w:r>
        <w:br/>
        <w:t>E</w:t>
      </w:r>
      <w:r w:rsidRPr="006D36F9">
        <w:t>-Mail</w:t>
      </w:r>
      <w:r w:rsidRPr="006D36F9">
        <w:tab/>
      </w:r>
      <w:hyperlink r:id="rId14" w:history="1">
        <w:r w:rsidRPr="006D36F9">
          <w:rPr>
            <w:rStyle w:val="Hyperlink"/>
          </w:rPr>
          <w:t>presse@leoni.com</w:t>
        </w:r>
      </w:hyperlink>
      <w:r>
        <w:rPr>
          <w:rStyle w:val="Hyperlink"/>
          <w:u w:val="none"/>
        </w:rPr>
        <w:tab/>
      </w:r>
      <w:r>
        <w:t>E-Mail</w:t>
      </w:r>
      <w:r>
        <w:tab/>
      </w:r>
      <w:hyperlink r:id="rId15" w:history="1">
        <w:r w:rsidRPr="008E78D9">
          <w:rPr>
            <w:rStyle w:val="Hyperlink"/>
          </w:rPr>
          <w:t>invest@leoni.com</w:t>
        </w:r>
      </w:hyperlink>
    </w:p>
    <w:p w14:paraId="763452E0" w14:textId="658C9AF2" w:rsidR="008F5F48" w:rsidRPr="006D36F9" w:rsidRDefault="008F5F48" w:rsidP="006D36F9">
      <w:pPr>
        <w:pStyle w:val="MMKurzprofil"/>
        <w:tabs>
          <w:tab w:val="clear" w:pos="8505"/>
          <w:tab w:val="left" w:pos="851"/>
        </w:tabs>
      </w:pPr>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7D3C" w14:textId="77777777" w:rsidR="00557599" w:rsidRPr="00A44C71" w:rsidRDefault="00557599">
      <w:pPr>
        <w:rPr>
          <w:sz w:val="16"/>
        </w:rPr>
      </w:pPr>
      <w:r>
        <w:separator/>
      </w:r>
    </w:p>
  </w:endnote>
  <w:endnote w:type="continuationSeparator" w:id="0">
    <w:p w14:paraId="4F51BB02" w14:textId="77777777" w:rsidR="00557599" w:rsidRPr="00A44C71" w:rsidRDefault="0055759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ED7D" w14:textId="39BF860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E79A9">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E79A9">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3768AD8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D91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1CC4A898"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25D1" w14:textId="77777777" w:rsidR="00557599" w:rsidRPr="00A44C71" w:rsidRDefault="00557599">
      <w:pPr>
        <w:rPr>
          <w:sz w:val="16"/>
        </w:rPr>
      </w:pPr>
      <w:r>
        <w:separator/>
      </w:r>
    </w:p>
  </w:footnote>
  <w:footnote w:type="continuationSeparator" w:id="0">
    <w:p w14:paraId="4E54A5ED" w14:textId="77777777" w:rsidR="00557599" w:rsidRPr="00A44C71" w:rsidRDefault="00557599">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44A" w14:textId="77777777" w:rsidR="006F0BE8" w:rsidRPr="00F17738" w:rsidRDefault="006F0BE8" w:rsidP="006F0BE8">
    <w:pPr>
      <w:pStyle w:val="Kopfzeile"/>
      <w:tabs>
        <w:tab w:val="clear" w:pos="9072"/>
        <w:tab w:val="right" w:pos="9639"/>
      </w:tabs>
      <w:rPr>
        <w:rFonts w:ascii="Verdana" w:hAnsi="Verdana"/>
        <w:sz w:val="20"/>
      </w:rPr>
    </w:pPr>
  </w:p>
  <w:p w14:paraId="7576C85B" w14:textId="77777777" w:rsidR="006F0BE8" w:rsidRPr="00F17738" w:rsidRDefault="006F0BE8" w:rsidP="006F0BE8">
    <w:pPr>
      <w:pStyle w:val="Kopfzeile"/>
      <w:tabs>
        <w:tab w:val="clear" w:pos="9072"/>
        <w:tab w:val="right" w:pos="9639"/>
      </w:tabs>
      <w:rPr>
        <w:rFonts w:ascii="Verdana" w:hAnsi="Verdana"/>
        <w:sz w:val="20"/>
      </w:rPr>
    </w:pPr>
  </w:p>
  <w:p w14:paraId="68F14437"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D10FFA" wp14:editId="3E5EBA4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AD2E73F" w14:textId="77777777" w:rsidR="006F0BE8" w:rsidRDefault="006F0BE8" w:rsidP="006F0BE8">
    <w:pPr>
      <w:spacing w:before="60" w:line="360" w:lineRule="auto"/>
      <w:ind w:right="1429"/>
      <w:rPr>
        <w:rFonts w:ascii="Arial" w:hAnsi="Arial" w:cs="Arial"/>
        <w:b/>
        <w:sz w:val="20"/>
        <w:szCs w:val="20"/>
      </w:rPr>
    </w:pPr>
  </w:p>
  <w:p w14:paraId="57FE19A0"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A2A02BD" w14:textId="77777777" w:rsidR="006F0BE8" w:rsidRPr="00F17738" w:rsidRDefault="006F0BE8" w:rsidP="006F0BE8">
    <w:pPr>
      <w:pStyle w:val="Kopfzeile"/>
      <w:tabs>
        <w:tab w:val="clear" w:pos="9072"/>
        <w:tab w:val="right" w:pos="9639"/>
      </w:tabs>
      <w:rPr>
        <w:rFonts w:ascii="Verdana" w:hAnsi="Verdana"/>
        <w:sz w:val="20"/>
      </w:rPr>
    </w:pPr>
  </w:p>
  <w:p w14:paraId="48B7F0EA" w14:textId="77777777" w:rsidR="006F0BE8" w:rsidRPr="00F17738" w:rsidRDefault="006F0BE8" w:rsidP="006F0BE8">
    <w:pPr>
      <w:pStyle w:val="Kopfzeile"/>
      <w:tabs>
        <w:tab w:val="clear" w:pos="9072"/>
        <w:tab w:val="right" w:pos="9639"/>
      </w:tabs>
      <w:rPr>
        <w:rFonts w:ascii="Verdana" w:hAnsi="Verdana"/>
        <w:sz w:val="20"/>
      </w:rPr>
    </w:pPr>
  </w:p>
  <w:p w14:paraId="53A21C32" w14:textId="77777777" w:rsidR="006F0BE8" w:rsidRPr="00F17738" w:rsidRDefault="006F0BE8" w:rsidP="006F0BE8">
    <w:pPr>
      <w:pStyle w:val="Kopfzeile"/>
      <w:tabs>
        <w:tab w:val="clear" w:pos="9072"/>
        <w:tab w:val="right" w:pos="9639"/>
      </w:tabs>
      <w:rPr>
        <w:rFonts w:ascii="Verdana" w:hAnsi="Verdana"/>
        <w:sz w:val="20"/>
      </w:rPr>
    </w:pPr>
  </w:p>
  <w:p w14:paraId="0D20862E"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A38" w14:textId="77777777" w:rsidR="00441012" w:rsidRPr="00F17738" w:rsidRDefault="00441012" w:rsidP="008F5F48">
    <w:pPr>
      <w:pStyle w:val="Kopfzeile"/>
      <w:ind w:right="12"/>
      <w:rPr>
        <w:rFonts w:ascii="Verdana" w:hAnsi="Verdana"/>
        <w:sz w:val="20"/>
      </w:rPr>
    </w:pPr>
  </w:p>
  <w:p w14:paraId="311F80D3" w14:textId="77777777" w:rsidR="00441012" w:rsidRPr="00F17738" w:rsidRDefault="00441012" w:rsidP="008F5F48">
    <w:pPr>
      <w:pStyle w:val="Kopfzeile"/>
      <w:ind w:right="12"/>
      <w:rPr>
        <w:rFonts w:ascii="Verdana" w:hAnsi="Verdana"/>
        <w:sz w:val="20"/>
      </w:rPr>
    </w:pPr>
  </w:p>
  <w:p w14:paraId="209DE743" w14:textId="77777777" w:rsidR="00441012" w:rsidRPr="00F17738" w:rsidRDefault="00441012" w:rsidP="008F5F48">
    <w:pPr>
      <w:pStyle w:val="Kopfzeile"/>
      <w:ind w:right="12"/>
      <w:rPr>
        <w:rFonts w:ascii="Verdana" w:hAnsi="Verdana"/>
        <w:sz w:val="20"/>
      </w:rPr>
    </w:pPr>
  </w:p>
  <w:p w14:paraId="64BDA930" w14:textId="77777777" w:rsidR="00441012" w:rsidRPr="00F17738" w:rsidRDefault="00441012" w:rsidP="008F5F48">
    <w:pPr>
      <w:pStyle w:val="Kopfzeile"/>
      <w:ind w:right="12"/>
      <w:rPr>
        <w:rFonts w:ascii="Verdana" w:hAnsi="Verdana"/>
        <w:sz w:val="20"/>
      </w:rPr>
    </w:pPr>
  </w:p>
  <w:p w14:paraId="5B108AF3"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31DAC3B" wp14:editId="34653D3C">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AF776D" w14:textId="77777777" w:rsidR="00441012" w:rsidRPr="00F17738" w:rsidRDefault="00441012" w:rsidP="008F5F48">
    <w:pPr>
      <w:pStyle w:val="Kopfzeile"/>
      <w:ind w:right="12"/>
      <w:rPr>
        <w:rFonts w:ascii="Verdana" w:hAnsi="Verdana"/>
        <w:sz w:val="20"/>
      </w:rPr>
    </w:pPr>
  </w:p>
  <w:p w14:paraId="7A8560B1" w14:textId="77777777" w:rsidR="00441012" w:rsidRPr="00F17738" w:rsidRDefault="00441012" w:rsidP="008F5F48">
    <w:pPr>
      <w:pStyle w:val="Kopfzeile"/>
      <w:ind w:right="12"/>
      <w:rPr>
        <w:rFonts w:ascii="Verdana" w:hAnsi="Verdana"/>
        <w:sz w:val="20"/>
      </w:rPr>
    </w:pPr>
  </w:p>
  <w:p w14:paraId="69DB6D2B" w14:textId="77777777" w:rsidR="00441012" w:rsidRPr="00F17738" w:rsidRDefault="00441012" w:rsidP="008F5F48">
    <w:pPr>
      <w:pStyle w:val="Kopfzeile"/>
      <w:ind w:right="12"/>
      <w:rPr>
        <w:rFonts w:ascii="Verdana" w:hAnsi="Verdana"/>
        <w:sz w:val="20"/>
      </w:rPr>
    </w:pPr>
  </w:p>
  <w:p w14:paraId="21F80907" w14:textId="77777777" w:rsidR="00441012" w:rsidRPr="00F17738" w:rsidRDefault="00441012" w:rsidP="008F5F48">
    <w:pPr>
      <w:pStyle w:val="Kopfzeile"/>
      <w:ind w:right="12"/>
      <w:rPr>
        <w:rFonts w:ascii="Verdana" w:hAnsi="Verdana"/>
        <w:sz w:val="20"/>
      </w:rPr>
    </w:pPr>
  </w:p>
  <w:p w14:paraId="437F156E" w14:textId="77777777" w:rsidR="00441012" w:rsidRPr="00F17738" w:rsidRDefault="00441012" w:rsidP="008F5F48">
    <w:pPr>
      <w:pStyle w:val="Kopfzeile"/>
      <w:ind w:right="12"/>
      <w:rPr>
        <w:rFonts w:ascii="Verdana" w:hAnsi="Verdana"/>
        <w:sz w:val="20"/>
      </w:rPr>
    </w:pPr>
  </w:p>
  <w:p w14:paraId="7D65E62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3393D"/>
    <w:multiLevelType w:val="hybridMultilevel"/>
    <w:tmpl w:val="486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3550C"/>
    <w:rsid w:val="000453F9"/>
    <w:rsid w:val="00050F35"/>
    <w:rsid w:val="00065950"/>
    <w:rsid w:val="000A0822"/>
    <w:rsid w:val="000A32BC"/>
    <w:rsid w:val="000A7B89"/>
    <w:rsid w:val="000B3BF8"/>
    <w:rsid w:val="000B5865"/>
    <w:rsid w:val="000C02B1"/>
    <w:rsid w:val="000C30BA"/>
    <w:rsid w:val="000E0328"/>
    <w:rsid w:val="000E0BCB"/>
    <w:rsid w:val="000E3502"/>
    <w:rsid w:val="000E6946"/>
    <w:rsid w:val="000F2DC6"/>
    <w:rsid w:val="00102158"/>
    <w:rsid w:val="00110484"/>
    <w:rsid w:val="00112EFB"/>
    <w:rsid w:val="00123771"/>
    <w:rsid w:val="00123B76"/>
    <w:rsid w:val="00130F82"/>
    <w:rsid w:val="00132B87"/>
    <w:rsid w:val="00134E77"/>
    <w:rsid w:val="0013688D"/>
    <w:rsid w:val="001373B4"/>
    <w:rsid w:val="001454B6"/>
    <w:rsid w:val="00152D54"/>
    <w:rsid w:val="00157C54"/>
    <w:rsid w:val="001663D8"/>
    <w:rsid w:val="00172DBF"/>
    <w:rsid w:val="001734DC"/>
    <w:rsid w:val="001816E8"/>
    <w:rsid w:val="00184530"/>
    <w:rsid w:val="0018564D"/>
    <w:rsid w:val="00190924"/>
    <w:rsid w:val="00195338"/>
    <w:rsid w:val="001A26F1"/>
    <w:rsid w:val="001B621B"/>
    <w:rsid w:val="001C0CC3"/>
    <w:rsid w:val="001C7543"/>
    <w:rsid w:val="001D1868"/>
    <w:rsid w:val="001D2CDB"/>
    <w:rsid w:val="001D3F72"/>
    <w:rsid w:val="001E4044"/>
    <w:rsid w:val="00204EC3"/>
    <w:rsid w:val="00207FC6"/>
    <w:rsid w:val="00211D05"/>
    <w:rsid w:val="00240866"/>
    <w:rsid w:val="0024234A"/>
    <w:rsid w:val="00245C9E"/>
    <w:rsid w:val="00260A78"/>
    <w:rsid w:val="002630D8"/>
    <w:rsid w:val="00264325"/>
    <w:rsid w:val="0027279C"/>
    <w:rsid w:val="00273ADD"/>
    <w:rsid w:val="00282992"/>
    <w:rsid w:val="00292454"/>
    <w:rsid w:val="002929B6"/>
    <w:rsid w:val="002956A9"/>
    <w:rsid w:val="0029603C"/>
    <w:rsid w:val="00297F0F"/>
    <w:rsid w:val="002B325C"/>
    <w:rsid w:val="002B59D6"/>
    <w:rsid w:val="002B5B50"/>
    <w:rsid w:val="002B7AC7"/>
    <w:rsid w:val="002B7BFA"/>
    <w:rsid w:val="002C118D"/>
    <w:rsid w:val="002C637C"/>
    <w:rsid w:val="003027E3"/>
    <w:rsid w:val="003118F1"/>
    <w:rsid w:val="00320044"/>
    <w:rsid w:val="003259C8"/>
    <w:rsid w:val="003369EA"/>
    <w:rsid w:val="0034075A"/>
    <w:rsid w:val="00361CF2"/>
    <w:rsid w:val="00362050"/>
    <w:rsid w:val="00364DCD"/>
    <w:rsid w:val="003667EE"/>
    <w:rsid w:val="00382198"/>
    <w:rsid w:val="00390D66"/>
    <w:rsid w:val="00397AC4"/>
    <w:rsid w:val="003B2372"/>
    <w:rsid w:val="003B4E3D"/>
    <w:rsid w:val="003C6AAE"/>
    <w:rsid w:val="003D2799"/>
    <w:rsid w:val="003E43B4"/>
    <w:rsid w:val="003E4B96"/>
    <w:rsid w:val="003F74D0"/>
    <w:rsid w:val="00404468"/>
    <w:rsid w:val="00432245"/>
    <w:rsid w:val="00441012"/>
    <w:rsid w:val="00441963"/>
    <w:rsid w:val="00447D7A"/>
    <w:rsid w:val="0045071B"/>
    <w:rsid w:val="004547BF"/>
    <w:rsid w:val="00466073"/>
    <w:rsid w:val="00473340"/>
    <w:rsid w:val="00473E7D"/>
    <w:rsid w:val="00475EA1"/>
    <w:rsid w:val="004771C8"/>
    <w:rsid w:val="004821D6"/>
    <w:rsid w:val="004826F0"/>
    <w:rsid w:val="004A1653"/>
    <w:rsid w:val="004A457B"/>
    <w:rsid w:val="004B0623"/>
    <w:rsid w:val="004B3DB8"/>
    <w:rsid w:val="004B4CC2"/>
    <w:rsid w:val="004B78AC"/>
    <w:rsid w:val="004C3635"/>
    <w:rsid w:val="004D041E"/>
    <w:rsid w:val="004D2FCB"/>
    <w:rsid w:val="004D75E4"/>
    <w:rsid w:val="004D7BF5"/>
    <w:rsid w:val="004E29FC"/>
    <w:rsid w:val="004F038C"/>
    <w:rsid w:val="004F2266"/>
    <w:rsid w:val="004F7079"/>
    <w:rsid w:val="00500004"/>
    <w:rsid w:val="005001F8"/>
    <w:rsid w:val="00500B29"/>
    <w:rsid w:val="005072AE"/>
    <w:rsid w:val="00526F46"/>
    <w:rsid w:val="00527977"/>
    <w:rsid w:val="00533F65"/>
    <w:rsid w:val="00543C34"/>
    <w:rsid w:val="005448AB"/>
    <w:rsid w:val="00547D6D"/>
    <w:rsid w:val="00557599"/>
    <w:rsid w:val="00582CC9"/>
    <w:rsid w:val="005B4DC3"/>
    <w:rsid w:val="005C5351"/>
    <w:rsid w:val="005D4C87"/>
    <w:rsid w:val="005D550E"/>
    <w:rsid w:val="005E0BBB"/>
    <w:rsid w:val="005F0DEF"/>
    <w:rsid w:val="00600E53"/>
    <w:rsid w:val="00614A49"/>
    <w:rsid w:val="0061798D"/>
    <w:rsid w:val="0062285E"/>
    <w:rsid w:val="00626613"/>
    <w:rsid w:val="00630A7B"/>
    <w:rsid w:val="00631FB1"/>
    <w:rsid w:val="00633487"/>
    <w:rsid w:val="00637357"/>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62E"/>
    <w:rsid w:val="00765E37"/>
    <w:rsid w:val="00772C01"/>
    <w:rsid w:val="007747B6"/>
    <w:rsid w:val="00783A5E"/>
    <w:rsid w:val="007864F1"/>
    <w:rsid w:val="00795463"/>
    <w:rsid w:val="007A31BC"/>
    <w:rsid w:val="007C3759"/>
    <w:rsid w:val="007D4ACC"/>
    <w:rsid w:val="007D7D60"/>
    <w:rsid w:val="007E491E"/>
    <w:rsid w:val="007F17CB"/>
    <w:rsid w:val="007F3212"/>
    <w:rsid w:val="007F365C"/>
    <w:rsid w:val="008045E1"/>
    <w:rsid w:val="00812210"/>
    <w:rsid w:val="00821BA4"/>
    <w:rsid w:val="00834A93"/>
    <w:rsid w:val="00834D7F"/>
    <w:rsid w:val="0083522C"/>
    <w:rsid w:val="008446CD"/>
    <w:rsid w:val="00877C02"/>
    <w:rsid w:val="00883645"/>
    <w:rsid w:val="008920B0"/>
    <w:rsid w:val="008B1883"/>
    <w:rsid w:val="008D26BA"/>
    <w:rsid w:val="008D3561"/>
    <w:rsid w:val="008D6717"/>
    <w:rsid w:val="008E7760"/>
    <w:rsid w:val="008E79A9"/>
    <w:rsid w:val="008F47AF"/>
    <w:rsid w:val="008F5F48"/>
    <w:rsid w:val="00906898"/>
    <w:rsid w:val="00917741"/>
    <w:rsid w:val="00917DEB"/>
    <w:rsid w:val="0092002D"/>
    <w:rsid w:val="0092455A"/>
    <w:rsid w:val="00936962"/>
    <w:rsid w:val="00937FF2"/>
    <w:rsid w:val="009445C4"/>
    <w:rsid w:val="00954E11"/>
    <w:rsid w:val="009613DC"/>
    <w:rsid w:val="00961415"/>
    <w:rsid w:val="00967E91"/>
    <w:rsid w:val="009714B0"/>
    <w:rsid w:val="00977A5F"/>
    <w:rsid w:val="00977A87"/>
    <w:rsid w:val="009A05EE"/>
    <w:rsid w:val="009A1070"/>
    <w:rsid w:val="009B48FF"/>
    <w:rsid w:val="009B564D"/>
    <w:rsid w:val="009C6B13"/>
    <w:rsid w:val="009D636D"/>
    <w:rsid w:val="009F6805"/>
    <w:rsid w:val="009F752B"/>
    <w:rsid w:val="00A12538"/>
    <w:rsid w:val="00A23768"/>
    <w:rsid w:val="00A2442F"/>
    <w:rsid w:val="00A27173"/>
    <w:rsid w:val="00A34AA7"/>
    <w:rsid w:val="00A54DDA"/>
    <w:rsid w:val="00A66992"/>
    <w:rsid w:val="00A708D7"/>
    <w:rsid w:val="00A74D47"/>
    <w:rsid w:val="00A76415"/>
    <w:rsid w:val="00A9102D"/>
    <w:rsid w:val="00A95A32"/>
    <w:rsid w:val="00AA09F4"/>
    <w:rsid w:val="00AA2A8D"/>
    <w:rsid w:val="00AC2AE0"/>
    <w:rsid w:val="00AC7A23"/>
    <w:rsid w:val="00AD3E26"/>
    <w:rsid w:val="00AE26C4"/>
    <w:rsid w:val="00AE43B7"/>
    <w:rsid w:val="00AF0A61"/>
    <w:rsid w:val="00AF3E2D"/>
    <w:rsid w:val="00AF6F3D"/>
    <w:rsid w:val="00B1340F"/>
    <w:rsid w:val="00B139E4"/>
    <w:rsid w:val="00B3540F"/>
    <w:rsid w:val="00B45E40"/>
    <w:rsid w:val="00B466F2"/>
    <w:rsid w:val="00B6288F"/>
    <w:rsid w:val="00B67561"/>
    <w:rsid w:val="00B70B1A"/>
    <w:rsid w:val="00B71C6F"/>
    <w:rsid w:val="00B74A64"/>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759C4"/>
    <w:rsid w:val="00C83F49"/>
    <w:rsid w:val="00C84716"/>
    <w:rsid w:val="00C900A9"/>
    <w:rsid w:val="00C96EBA"/>
    <w:rsid w:val="00CA481B"/>
    <w:rsid w:val="00CA4B57"/>
    <w:rsid w:val="00CB644E"/>
    <w:rsid w:val="00CD2A7A"/>
    <w:rsid w:val="00CD3DAB"/>
    <w:rsid w:val="00D04407"/>
    <w:rsid w:val="00D1225B"/>
    <w:rsid w:val="00D15735"/>
    <w:rsid w:val="00D22ED7"/>
    <w:rsid w:val="00D413F1"/>
    <w:rsid w:val="00D47FA5"/>
    <w:rsid w:val="00D65513"/>
    <w:rsid w:val="00D700B9"/>
    <w:rsid w:val="00D738A7"/>
    <w:rsid w:val="00D74838"/>
    <w:rsid w:val="00D7619B"/>
    <w:rsid w:val="00D80DBE"/>
    <w:rsid w:val="00D829A8"/>
    <w:rsid w:val="00D90D76"/>
    <w:rsid w:val="00D94420"/>
    <w:rsid w:val="00DA49A1"/>
    <w:rsid w:val="00DB2E93"/>
    <w:rsid w:val="00DD5149"/>
    <w:rsid w:val="00DD67C1"/>
    <w:rsid w:val="00DD6F81"/>
    <w:rsid w:val="00DF3B7F"/>
    <w:rsid w:val="00DF6351"/>
    <w:rsid w:val="00E01673"/>
    <w:rsid w:val="00E02B7A"/>
    <w:rsid w:val="00E10680"/>
    <w:rsid w:val="00E2445B"/>
    <w:rsid w:val="00E33130"/>
    <w:rsid w:val="00E346B5"/>
    <w:rsid w:val="00E358C1"/>
    <w:rsid w:val="00E45475"/>
    <w:rsid w:val="00E460C8"/>
    <w:rsid w:val="00E569A0"/>
    <w:rsid w:val="00E76BA0"/>
    <w:rsid w:val="00E93051"/>
    <w:rsid w:val="00E96673"/>
    <w:rsid w:val="00EB1EBA"/>
    <w:rsid w:val="00EC0A0C"/>
    <w:rsid w:val="00EC0E74"/>
    <w:rsid w:val="00EC6520"/>
    <w:rsid w:val="00ED1040"/>
    <w:rsid w:val="00ED47BD"/>
    <w:rsid w:val="00EE3329"/>
    <w:rsid w:val="00EF591E"/>
    <w:rsid w:val="00F07874"/>
    <w:rsid w:val="00F21EA0"/>
    <w:rsid w:val="00F37865"/>
    <w:rsid w:val="00F53056"/>
    <w:rsid w:val="00F67138"/>
    <w:rsid w:val="00F737A1"/>
    <w:rsid w:val="00F73C92"/>
    <w:rsid w:val="00F77BB5"/>
    <w:rsid w:val="00F80249"/>
    <w:rsid w:val="00F90257"/>
    <w:rsid w:val="00F91FB0"/>
    <w:rsid w:val="00F92DC3"/>
    <w:rsid w:val="00F94F62"/>
    <w:rsid w:val="00F955C9"/>
    <w:rsid w:val="00FB2A36"/>
    <w:rsid w:val="00FC2BA4"/>
    <w:rsid w:val="00FD09BB"/>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433EB7"/>
  <w15:docId w15:val="{D4E076A9-9E9D-4F9E-B21C-F241A96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Textkrper-Einzug3">
    <w:name w:val="Body Text Indent 3"/>
    <w:basedOn w:val="Standard"/>
    <w:link w:val="Textkrper-Einzug3Zchn"/>
    <w:semiHidden/>
    <w:unhideWhenUsed/>
    <w:rsid w:val="0029245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924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vest@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E8C1-FD0C-4101-A027-DCCE5FFF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84AC3902.dotm</Template>
  <TotalTime>0</TotalTime>
  <Pages>4</Pages>
  <Words>853</Words>
  <Characters>5380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6221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3</cp:revision>
  <cp:lastPrinted>2019-02-07T15:51:00Z</cp:lastPrinted>
  <dcterms:created xsi:type="dcterms:W3CDTF">2019-02-08T08:26:00Z</dcterms:created>
  <dcterms:modified xsi:type="dcterms:W3CDTF">2019-02-08T08:27:00Z</dcterms:modified>
</cp:coreProperties>
</file>